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10"/>
        <w:gridCol w:w="2428"/>
        <w:gridCol w:w="10"/>
        <w:gridCol w:w="6396"/>
        <w:gridCol w:w="11"/>
      </w:tblGrid>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rsidR="00F445B1" w:rsidRPr="001356F1" w:rsidRDefault="007921C5" w:rsidP="007B5CA2">
            <w:pPr>
              <w:rPr>
                <w:b/>
              </w:rPr>
            </w:pPr>
            <w:r>
              <w:rPr>
                <w:rStyle w:val="Firstpagetablebold"/>
              </w:rPr>
              <w:t>15 June 2022</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rsidR="00F445B1" w:rsidRPr="001356F1" w:rsidRDefault="007921C5" w:rsidP="004A6D2F">
            <w:pPr>
              <w:rPr>
                <w:rStyle w:val="Firstpagetablebold"/>
              </w:rPr>
            </w:pPr>
            <w:r>
              <w:rPr>
                <w:rStyle w:val="Firstpagetablebold"/>
              </w:rPr>
              <w:t>Head of Community Services</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rsidR="00F445B1" w:rsidRPr="001356F1" w:rsidRDefault="00D013FB" w:rsidP="004A6D2F">
            <w:pPr>
              <w:rPr>
                <w:rStyle w:val="Firstpagetablebold"/>
              </w:rPr>
            </w:pPr>
            <w:r>
              <w:rPr>
                <w:rStyle w:val="Firstpagetablebold"/>
              </w:rPr>
              <w:t>Review of the Anti-Racism</w:t>
            </w:r>
            <w:r w:rsidR="007921C5">
              <w:rPr>
                <w:rStyle w:val="Firstpagetablebold"/>
              </w:rPr>
              <w:t xml:space="preserve"> Charter</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7921C5" w:rsidRDefault="007921C5" w:rsidP="007921C5">
            <w:r>
              <w:t>Oxford City Council agre</w:t>
            </w:r>
            <w:r w:rsidR="00D013FB">
              <w:t>ed to make Oxford an Anti-Racism</w:t>
            </w:r>
            <w:r>
              <w:t xml:space="preserve"> City through a motion at its Full Council meeting in July 2019. An Anti-Racism Charter (ARC) was then formally adopted in October 2020.</w:t>
            </w:r>
          </w:p>
          <w:p w:rsidR="00D5547E" w:rsidRPr="001356F1" w:rsidRDefault="007921C5" w:rsidP="007921C5">
            <w:r>
              <w:t>This report highlights the sch</w:t>
            </w:r>
            <w:r w:rsidR="00D013FB">
              <w:t>eduled review of the Anti-Racism</w:t>
            </w:r>
            <w:r>
              <w:t xml:space="preserve"> Charter which has involved community focus groups and subsequently asks members to approve the recommended changes and actions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rsidR="00D5547E" w:rsidRPr="001356F1" w:rsidRDefault="007921C5" w:rsidP="005F7F7E">
            <w:r>
              <w:t>Councillor Shaista Azi</w:t>
            </w:r>
            <w:r w:rsidR="00F92D8E">
              <w:t>z, Cabinet Member for Communities and Culture</w:t>
            </w:r>
          </w:p>
        </w:tc>
      </w:tr>
      <w:tr w:rsidR="0080749A"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rsidR="0080749A" w:rsidRPr="001356F1" w:rsidRDefault="00BE78C1" w:rsidP="005F7F7E">
            <w:r>
              <w:t>Support Thriving Communities</w:t>
            </w:r>
          </w:p>
        </w:tc>
      </w:tr>
      <w:tr w:rsidR="00D5547E"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single" w:sz="4" w:space="0" w:color="auto"/>
              <w:right w:val="nil"/>
            </w:tcBorders>
            <w:hideMark/>
          </w:tcPr>
          <w:p w:rsidR="00D5547E" w:rsidRDefault="00D5547E">
            <w:pPr>
              <w:rPr>
                <w:rStyle w:val="Firstpagetablebold"/>
              </w:rPr>
            </w:pPr>
            <w:r>
              <w:rPr>
                <w:rStyle w:val="Firstpagetablebold"/>
              </w:rPr>
              <w:t>Policy Framework:</w:t>
            </w:r>
          </w:p>
        </w:tc>
        <w:tc>
          <w:tcPr>
            <w:tcW w:w="6407" w:type="dxa"/>
            <w:gridSpan w:val="2"/>
            <w:tcBorders>
              <w:top w:val="nil"/>
              <w:left w:val="nil"/>
              <w:bottom w:val="single" w:sz="4" w:space="0" w:color="auto"/>
              <w:right w:val="single" w:sz="8" w:space="0" w:color="000000"/>
            </w:tcBorders>
            <w:hideMark/>
          </w:tcPr>
          <w:p w:rsidR="00D5547E" w:rsidRPr="001356F1" w:rsidRDefault="00BE78C1" w:rsidP="005F7F7E">
            <w:r>
              <w:t>Emerging Equality, Diversity and Inclusion Strategy</w:t>
            </w:r>
          </w:p>
        </w:tc>
      </w:tr>
    </w:tbl>
    <w:p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8"/>
        <w:gridCol w:w="8466"/>
      </w:tblGrid>
      <w:tr w:rsidR="0097170F" w:rsidRPr="00975B07" w:rsidTr="00F92D8E">
        <w:trPr>
          <w:trHeight w:val="305"/>
        </w:trPr>
        <w:tc>
          <w:tcPr>
            <w:tcW w:w="8894" w:type="dxa"/>
            <w:gridSpan w:val="2"/>
            <w:tcBorders>
              <w:bottom w:val="single" w:sz="8" w:space="0" w:color="000000"/>
            </w:tcBorders>
          </w:tcPr>
          <w:p w:rsidR="0097170F" w:rsidRPr="00975B07" w:rsidRDefault="00F92D8E" w:rsidP="00FB6E8F">
            <w:r>
              <w:rPr>
                <w:rStyle w:val="Firstpagetablebold"/>
              </w:rPr>
              <w:t>Recommendation</w:t>
            </w:r>
            <w:r w:rsidR="0097170F">
              <w:rPr>
                <w:rStyle w:val="Firstpagetablebold"/>
              </w:rPr>
              <w:t>:</w:t>
            </w:r>
            <w:r>
              <w:rPr>
                <w:rStyle w:val="Firstpagetablebold"/>
              </w:rPr>
              <w:t xml:space="preserve"> </w:t>
            </w:r>
            <w:r w:rsidR="0097170F" w:rsidRPr="008954DF">
              <w:rPr>
                <w:rStyle w:val="Firstpagetablebold"/>
                <w:b w:val="0"/>
              </w:rPr>
              <w:t>That Cabinet resolves to:</w:t>
            </w:r>
          </w:p>
        </w:tc>
      </w:tr>
      <w:tr w:rsidR="0097170F" w:rsidRPr="00975B07" w:rsidTr="00F92D8E">
        <w:trPr>
          <w:trHeight w:val="209"/>
        </w:trPr>
        <w:tc>
          <w:tcPr>
            <w:tcW w:w="428" w:type="dxa"/>
            <w:tcBorders>
              <w:top w:val="single" w:sz="8" w:space="0" w:color="000000"/>
              <w:left w:val="single" w:sz="8" w:space="0" w:color="000000"/>
              <w:bottom w:val="single" w:sz="8" w:space="0" w:color="000000"/>
              <w:right w:val="nil"/>
            </w:tcBorders>
          </w:tcPr>
          <w:p w:rsidR="0097170F" w:rsidRPr="00975B07" w:rsidRDefault="0097170F" w:rsidP="00FB6E8F">
            <w:r w:rsidRPr="00975B07">
              <w:t>1.</w:t>
            </w:r>
          </w:p>
        </w:tc>
        <w:tc>
          <w:tcPr>
            <w:tcW w:w="8466" w:type="dxa"/>
            <w:tcBorders>
              <w:top w:val="single" w:sz="8" w:space="0" w:color="000000"/>
              <w:left w:val="nil"/>
              <w:bottom w:val="single" w:sz="8" w:space="0" w:color="000000"/>
              <w:right w:val="single" w:sz="8" w:space="0" w:color="000000"/>
            </w:tcBorders>
            <w:shd w:val="clear" w:color="auto" w:fill="auto"/>
          </w:tcPr>
          <w:p w:rsidR="0097170F" w:rsidRPr="001356F1" w:rsidRDefault="006D2B74" w:rsidP="00D9115F">
            <w:r>
              <w:rPr>
                <w:rStyle w:val="Firstpagetablebold"/>
              </w:rPr>
              <w:t xml:space="preserve">Approve </w:t>
            </w:r>
            <w:r w:rsidRPr="00F92D8E">
              <w:rPr>
                <w:rStyle w:val="Firstpagetablebold"/>
                <w:b w:val="0"/>
              </w:rPr>
              <w:t>the updated Anti-Racism</w:t>
            </w:r>
            <w:r w:rsidR="00BE78C1" w:rsidRPr="00F92D8E">
              <w:rPr>
                <w:rStyle w:val="Firstpagetablebold"/>
                <w:b w:val="0"/>
              </w:rPr>
              <w:t xml:space="preserve"> Charter</w:t>
            </w:r>
            <w:r w:rsidR="003A3FF6">
              <w:rPr>
                <w:rStyle w:val="Firstpagetablebold"/>
                <w:b w:val="0"/>
              </w:rPr>
              <w:t xml:space="preserve"> at Appendix 1</w:t>
            </w:r>
            <w:r w:rsidR="00BE78C1" w:rsidRPr="00F92D8E">
              <w:rPr>
                <w:rStyle w:val="Firstpagetablebold"/>
                <w:b w:val="0"/>
              </w:rPr>
              <w:t xml:space="preserve"> and </w:t>
            </w:r>
            <w:r w:rsidR="003A3FF6">
              <w:rPr>
                <w:rStyle w:val="Firstpagetablebold"/>
                <w:b w:val="0"/>
              </w:rPr>
              <w:t xml:space="preserve">the </w:t>
            </w:r>
            <w:r w:rsidR="00F92D8E">
              <w:rPr>
                <w:rStyle w:val="Firstpagetablebold"/>
                <w:b w:val="0"/>
              </w:rPr>
              <w:t>actions shown in T</w:t>
            </w:r>
            <w:r w:rsidR="00D9115F" w:rsidRPr="00F92D8E">
              <w:rPr>
                <w:rStyle w:val="Firstpagetablebold"/>
                <w:b w:val="0"/>
              </w:rPr>
              <w:t>able 1.</w:t>
            </w:r>
            <w:bookmarkStart w:id="0" w:name="_GoBack"/>
            <w:bookmarkEnd w:id="0"/>
          </w:p>
        </w:tc>
      </w:tr>
    </w:tbl>
    <w:p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013FB" w:rsidP="004A6D2F">
            <w:r>
              <w:t>Updated Anti-Racism</w:t>
            </w:r>
            <w:r w:rsidR="00BE78C1">
              <w:t xml:space="preserve"> Charter</w:t>
            </w:r>
          </w:p>
        </w:tc>
      </w:tr>
      <w:tr w:rsidR="00ED5860" w:rsidRPr="00975B07" w:rsidTr="00F92D8E">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BE78C1" w:rsidP="004A6D2F">
            <w:r>
              <w:t>Equalities Impact Assessment</w:t>
            </w:r>
          </w:p>
        </w:tc>
      </w:tr>
      <w:tr w:rsidR="0030208D" w:rsidRPr="00975B07" w:rsidTr="00F92D8E">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3</w:t>
            </w:r>
          </w:p>
        </w:tc>
        <w:tc>
          <w:tcPr>
            <w:tcW w:w="6406" w:type="dxa"/>
            <w:tcBorders>
              <w:top w:val="nil"/>
              <w:left w:val="nil"/>
              <w:bottom w:val="single" w:sz="8" w:space="0" w:color="000000"/>
              <w:right w:val="single" w:sz="8" w:space="0" w:color="000000"/>
            </w:tcBorders>
          </w:tcPr>
          <w:p w:rsidR="0030208D" w:rsidRPr="001356F1" w:rsidRDefault="00F92D8E" w:rsidP="004A6D2F">
            <w:r>
              <w:t>Risk R</w:t>
            </w:r>
            <w:r w:rsidR="00BE78C1">
              <w:t>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46B9C" w:rsidRDefault="00E46B9C" w:rsidP="00E46B9C">
      <w:pPr>
        <w:pStyle w:val="bParagraphtext"/>
      </w:pPr>
      <w:r w:rsidRPr="00E46B9C">
        <w:t>O</w:t>
      </w:r>
      <w:proofErr w:type="spellStart"/>
      <w:r>
        <w:rPr>
          <w:lang w:val="en-US"/>
        </w:rPr>
        <w:t>xford</w:t>
      </w:r>
      <w:proofErr w:type="spellEnd"/>
      <w:r>
        <w:rPr>
          <w:lang w:val="en-US"/>
        </w:rPr>
        <w:t xml:space="preserve"> </w:t>
      </w:r>
      <w:r w:rsidRPr="00E46B9C">
        <w:rPr>
          <w:lang w:val="en-US"/>
        </w:rPr>
        <w:t xml:space="preserve">City Council agreed to make Oxford an Anti-Racist City through a motion at </w:t>
      </w:r>
      <w:proofErr w:type="gramStart"/>
      <w:r w:rsidRPr="00E46B9C">
        <w:rPr>
          <w:lang w:val="en-US"/>
        </w:rPr>
        <w:t>its</w:t>
      </w:r>
      <w:proofErr w:type="gramEnd"/>
      <w:r w:rsidRPr="00E46B9C">
        <w:rPr>
          <w:lang w:val="en-US"/>
        </w:rPr>
        <w:t xml:space="preserve"> Full Council meeting in July 2019. The motion and its commitments can be found </w:t>
      </w:r>
      <w:hyperlink r:id="rId11" w:history="1">
        <w:r w:rsidRPr="00E46B9C">
          <w:rPr>
            <w:rStyle w:val="Hyperlink"/>
            <w:lang w:val="en-US"/>
          </w:rPr>
          <w:t>on our Making Oxford an Anti-racist City page</w:t>
        </w:r>
      </w:hyperlink>
      <w:r>
        <w:t xml:space="preserve"> of our website</w:t>
      </w:r>
      <w:r w:rsidRPr="00E46B9C">
        <w:rPr>
          <w:lang w:val="en-US"/>
        </w:rPr>
        <w:t>.</w:t>
      </w:r>
      <w:r>
        <w:t xml:space="preserve"> </w:t>
      </w:r>
    </w:p>
    <w:p w:rsidR="00E46B9C" w:rsidRDefault="00E46B9C" w:rsidP="00E46B9C">
      <w:pPr>
        <w:pStyle w:val="bParagraphtext"/>
      </w:pPr>
      <w:r>
        <w:t xml:space="preserve">We then worked closely with lead members and </w:t>
      </w:r>
      <w:r w:rsidRPr="00E46B9C">
        <w:t>our diverse communities and stakeholders to develop an Anti-Racism Charter (ARC)</w:t>
      </w:r>
      <w:r>
        <w:t xml:space="preserve"> that was launched in</w:t>
      </w:r>
      <w:r w:rsidRPr="00E46B9C">
        <w:t xml:space="preserve"> </w:t>
      </w:r>
      <w:r w:rsidRPr="00E46B9C">
        <w:lastRenderedPageBreak/>
        <w:t>October 2020. The work included a series of focus groups, including one with members.</w:t>
      </w:r>
    </w:p>
    <w:p w:rsidR="00E46B9C" w:rsidRDefault="00E46B9C" w:rsidP="00E46B9C">
      <w:pPr>
        <w:pStyle w:val="bParagraphtext"/>
      </w:pPr>
      <w:r>
        <w:t>The key priorities within the ARC are:</w:t>
      </w:r>
    </w:p>
    <w:p w:rsidR="00E46B9C" w:rsidRPr="00585F61" w:rsidRDefault="00E46B9C" w:rsidP="00E46B9C">
      <w:pPr>
        <w:numPr>
          <w:ilvl w:val="0"/>
          <w:numId w:val="35"/>
        </w:numPr>
        <w:spacing w:after="0"/>
      </w:pPr>
      <w:r w:rsidRPr="00585F61">
        <w:rPr>
          <w:b/>
          <w:bCs/>
        </w:rPr>
        <w:t>W</w:t>
      </w:r>
      <w:r>
        <w:t xml:space="preserve">e’re a city, </w:t>
      </w:r>
      <w:r w:rsidRPr="00585F61">
        <w:t>making an active and conscious effort to have difficult and sometimes uncomfortable conversations about what it means in practice to be anti-racist – both as individuals and across our organisations and institutions.</w:t>
      </w:r>
    </w:p>
    <w:p w:rsidR="00E46B9C" w:rsidRDefault="00E46B9C" w:rsidP="00E46B9C">
      <w:pPr>
        <w:numPr>
          <w:ilvl w:val="0"/>
          <w:numId w:val="35"/>
        </w:numPr>
        <w:spacing w:after="0"/>
      </w:pPr>
      <w:r w:rsidRPr="00585F61">
        <w:rPr>
          <w:b/>
          <w:bCs/>
        </w:rPr>
        <w:t>W</w:t>
      </w:r>
      <w:r w:rsidRPr="00585F61">
        <w:t>e are a city working together to c</w:t>
      </w:r>
      <w:r>
        <w:t xml:space="preserve">hange our thinking of racism as </w:t>
      </w:r>
      <w:r w:rsidRPr="00585F61">
        <w:t>conscious, intentional and explicit actions </w:t>
      </w:r>
      <w:r w:rsidRPr="00585F61">
        <w:rPr>
          <w:b/>
          <w:bCs/>
        </w:rPr>
        <w:t>to</w:t>
      </w:r>
      <w:r>
        <w:rPr>
          <w:b/>
          <w:bCs/>
        </w:rPr>
        <w:t xml:space="preserve"> a</w:t>
      </w:r>
      <w:r w:rsidRPr="00585F61">
        <w:rPr>
          <w:b/>
          <w:bCs/>
        </w:rPr>
        <w:t>lso </w:t>
      </w:r>
      <w:r w:rsidRPr="00585F61">
        <w:t>understanding when it is unconscious, unintentional and indirect actions too.</w:t>
      </w:r>
    </w:p>
    <w:p w:rsidR="00E46B9C" w:rsidRPr="00585F61" w:rsidRDefault="00E46B9C" w:rsidP="00E46B9C">
      <w:pPr>
        <w:numPr>
          <w:ilvl w:val="0"/>
          <w:numId w:val="35"/>
        </w:numPr>
        <w:spacing w:after="0"/>
      </w:pPr>
      <w:r w:rsidRPr="00B61B65">
        <w:rPr>
          <w:b/>
          <w:bCs/>
        </w:rPr>
        <w:t>W</w:t>
      </w:r>
      <w:r w:rsidRPr="00585F61">
        <w:t xml:space="preserve">e recognise that although racism does happen to, and by individuals, it can often be institutional too – racist actions </w:t>
      </w:r>
      <w:r>
        <w:t>that</w:t>
      </w:r>
      <w:r w:rsidRPr="00585F61">
        <w:t xml:space="preserve"> are embedded in an organisation and the way it behaves towards certain groups and individuals.</w:t>
      </w:r>
    </w:p>
    <w:p w:rsidR="00E46B9C" w:rsidRPr="00585F61" w:rsidRDefault="00E46B9C" w:rsidP="00E46B9C">
      <w:pPr>
        <w:numPr>
          <w:ilvl w:val="0"/>
          <w:numId w:val="35"/>
        </w:numPr>
        <w:spacing w:after="0"/>
      </w:pPr>
      <w:r w:rsidRPr="00585F61">
        <w:rPr>
          <w:b/>
          <w:bCs/>
        </w:rPr>
        <w:t>W</w:t>
      </w:r>
      <w:r w:rsidRPr="00585F61">
        <w:t>ithout understanding the root causes of racism and how it affects people we cannot dismantle the institutional structures which give rise to it, that result in inequality and unfair outcomes for people from ethnic minorities and people of colour.</w:t>
      </w:r>
    </w:p>
    <w:p w:rsidR="00E46B9C" w:rsidRDefault="00E46B9C" w:rsidP="00E46B9C">
      <w:pPr>
        <w:spacing w:after="0"/>
        <w:jc w:val="both"/>
        <w:rPr>
          <w:color w:val="auto"/>
          <w:lang w:eastAsia="en-US"/>
        </w:rPr>
      </w:pPr>
    </w:p>
    <w:p w:rsidR="00E46B9C" w:rsidRPr="00E46B9C" w:rsidRDefault="00E46B9C" w:rsidP="00E46B9C">
      <w:pPr>
        <w:pStyle w:val="ListParagraph"/>
        <w:rPr>
          <w:lang w:eastAsia="en-US"/>
        </w:rPr>
      </w:pPr>
      <w:r w:rsidRPr="00E46B9C">
        <w:rPr>
          <w:lang w:eastAsia="en-US"/>
        </w:rPr>
        <w:t xml:space="preserve">The ARC was promoted widely at the time </w:t>
      </w:r>
      <w:r w:rsidR="00F52A50">
        <w:rPr>
          <w:lang w:eastAsia="en-US"/>
        </w:rPr>
        <w:t xml:space="preserve">through various media, including press releases, on You Tube </w:t>
      </w:r>
      <w:r w:rsidRPr="00E46B9C">
        <w:rPr>
          <w:lang w:eastAsia="en-US"/>
        </w:rPr>
        <w:t>an</w:t>
      </w:r>
      <w:r>
        <w:rPr>
          <w:lang w:eastAsia="en-US"/>
        </w:rPr>
        <w:t>d was also placed on our website</w:t>
      </w:r>
      <w:r w:rsidR="00026138">
        <w:rPr>
          <w:lang w:eastAsia="en-US"/>
        </w:rPr>
        <w:t xml:space="preserve">. There are 14 different organisations </w:t>
      </w:r>
      <w:r w:rsidRPr="00E46B9C">
        <w:rPr>
          <w:lang w:eastAsia="en-US"/>
        </w:rPr>
        <w:t xml:space="preserve">and community leaders </w:t>
      </w:r>
      <w:r w:rsidR="00026138">
        <w:rPr>
          <w:lang w:eastAsia="en-US"/>
        </w:rPr>
        <w:t xml:space="preserve">that </w:t>
      </w:r>
      <w:r w:rsidRPr="00E46B9C">
        <w:rPr>
          <w:lang w:eastAsia="en-US"/>
        </w:rPr>
        <w:t>have become signatories since the launch back in October 2020</w:t>
      </w:r>
      <w:r w:rsidR="00026138">
        <w:rPr>
          <w:lang w:eastAsia="en-US"/>
        </w:rPr>
        <w:t xml:space="preserve"> this includes faith leaders, community associations, local </w:t>
      </w:r>
      <w:r w:rsidR="00F73B39">
        <w:rPr>
          <w:lang w:eastAsia="en-US"/>
        </w:rPr>
        <w:t>authorities</w:t>
      </w:r>
      <w:r w:rsidR="00026138">
        <w:rPr>
          <w:lang w:eastAsia="en-US"/>
        </w:rPr>
        <w:t xml:space="preserve"> and educational establishments</w:t>
      </w:r>
      <w:r>
        <w:rPr>
          <w:lang w:eastAsia="en-US"/>
        </w:rPr>
        <w:t>.</w:t>
      </w:r>
    </w:p>
    <w:p w:rsidR="00E46B9C" w:rsidRPr="00E46B9C" w:rsidRDefault="00E46B9C" w:rsidP="00E46B9C">
      <w:pPr>
        <w:spacing w:after="0"/>
        <w:ind w:left="720"/>
        <w:contextualSpacing/>
        <w:rPr>
          <w:rFonts w:eastAsia="Calibri" w:cs="Arial"/>
          <w:color w:val="auto"/>
          <w:lang w:eastAsia="en-US"/>
        </w:rPr>
      </w:pPr>
    </w:p>
    <w:p w:rsidR="00E46B9C" w:rsidRPr="00E46B9C" w:rsidRDefault="00F52A50" w:rsidP="00E46B9C">
      <w:pPr>
        <w:pStyle w:val="ListParagraph"/>
        <w:rPr>
          <w:color w:val="auto"/>
          <w:lang w:eastAsia="en-US"/>
        </w:rPr>
      </w:pPr>
      <w:r>
        <w:rPr>
          <w:color w:val="auto"/>
          <w:lang w:eastAsia="en-US"/>
        </w:rPr>
        <w:t>As a result of</w:t>
      </w:r>
      <w:r w:rsidR="002E18BA">
        <w:rPr>
          <w:color w:val="auto"/>
          <w:lang w:eastAsia="en-US"/>
        </w:rPr>
        <w:t xml:space="preserve"> the work on the ARC t</w:t>
      </w:r>
      <w:r w:rsidR="00E46B9C">
        <w:rPr>
          <w:color w:val="auto"/>
          <w:lang w:eastAsia="en-US"/>
        </w:rPr>
        <w:t xml:space="preserve">here were </w:t>
      </w:r>
      <w:r w:rsidR="00E46B9C" w:rsidRPr="00E46B9C">
        <w:rPr>
          <w:color w:val="auto"/>
          <w:lang w:eastAsia="en-US"/>
        </w:rPr>
        <w:t>three key ac</w:t>
      </w:r>
      <w:r w:rsidR="003E5DC9">
        <w:rPr>
          <w:color w:val="auto"/>
          <w:lang w:eastAsia="en-US"/>
        </w:rPr>
        <w:t>tions for the Council</w:t>
      </w:r>
      <w:r>
        <w:rPr>
          <w:color w:val="auto"/>
          <w:lang w:eastAsia="en-US"/>
        </w:rPr>
        <w:t xml:space="preserve"> that </w:t>
      </w:r>
      <w:r w:rsidR="002E18BA">
        <w:rPr>
          <w:color w:val="auto"/>
          <w:lang w:eastAsia="en-US"/>
        </w:rPr>
        <w:t xml:space="preserve">emerged and these </w:t>
      </w:r>
      <w:r>
        <w:rPr>
          <w:color w:val="auto"/>
          <w:lang w:eastAsia="en-US"/>
        </w:rPr>
        <w:t xml:space="preserve">were </w:t>
      </w:r>
      <w:r w:rsidR="00E46B9C">
        <w:rPr>
          <w:color w:val="auto"/>
          <w:lang w:eastAsia="en-US"/>
        </w:rPr>
        <w:t xml:space="preserve">; </w:t>
      </w:r>
    </w:p>
    <w:p w:rsidR="00E46B9C" w:rsidRPr="00E46B9C" w:rsidRDefault="00E46B9C" w:rsidP="00E46B9C">
      <w:pPr>
        <w:spacing w:after="0"/>
        <w:jc w:val="both"/>
        <w:rPr>
          <w:rFonts w:eastAsia="Calibri" w:cs="Arial"/>
          <w:color w:val="auto"/>
          <w:lang w:eastAsia="en-US"/>
        </w:rPr>
      </w:pPr>
    </w:p>
    <w:p w:rsidR="00E46B9C" w:rsidRPr="00E46B9C" w:rsidRDefault="00E46B9C" w:rsidP="00E46B9C">
      <w:pPr>
        <w:numPr>
          <w:ilvl w:val="0"/>
          <w:numId w:val="36"/>
        </w:numPr>
        <w:spacing w:after="0"/>
        <w:rPr>
          <w:color w:val="auto"/>
          <w:lang w:eastAsia="en-US"/>
        </w:rPr>
      </w:pPr>
      <w:r w:rsidRPr="00E46B9C">
        <w:rPr>
          <w:color w:val="auto"/>
          <w:lang w:eastAsia="en-US"/>
        </w:rPr>
        <w:t>E</w:t>
      </w:r>
      <w:r w:rsidR="00072854">
        <w:rPr>
          <w:color w:val="auto"/>
          <w:lang w:eastAsia="en-US"/>
        </w:rPr>
        <w:t xml:space="preserve">very year </w:t>
      </w:r>
      <w:r w:rsidRPr="00E46B9C">
        <w:rPr>
          <w:color w:val="auto"/>
          <w:lang w:eastAsia="en-US"/>
        </w:rPr>
        <w:t>we will review the Charter, review the definitions and reaffirm our commitment to be an Anti-Racist city.</w:t>
      </w:r>
    </w:p>
    <w:p w:rsidR="00E46B9C" w:rsidRPr="00E46B9C" w:rsidRDefault="00E46B9C" w:rsidP="00E46B9C">
      <w:pPr>
        <w:numPr>
          <w:ilvl w:val="0"/>
          <w:numId w:val="36"/>
        </w:numPr>
        <w:spacing w:after="0"/>
        <w:rPr>
          <w:color w:val="auto"/>
          <w:lang w:eastAsia="en-US"/>
        </w:rPr>
      </w:pPr>
      <w:r w:rsidRPr="00E46B9C">
        <w:rPr>
          <w:color w:val="auto"/>
          <w:lang w:eastAsia="en-US"/>
        </w:rPr>
        <w:t>Every year we will showcase the talent and achievements of ethnic minorities and people of colour across the city – at awards ceremonies, through arts and cultural events, exhibitions and storytelling conversations.</w:t>
      </w:r>
    </w:p>
    <w:p w:rsidR="00E46B9C" w:rsidRPr="00E46B9C" w:rsidRDefault="00E46B9C" w:rsidP="00E46B9C">
      <w:pPr>
        <w:numPr>
          <w:ilvl w:val="0"/>
          <w:numId w:val="36"/>
        </w:numPr>
        <w:spacing w:after="0"/>
        <w:rPr>
          <w:color w:val="auto"/>
          <w:lang w:eastAsia="en-US"/>
        </w:rPr>
      </w:pPr>
      <w:r w:rsidRPr="00E46B9C">
        <w:rPr>
          <w:color w:val="auto"/>
          <w:lang w:eastAsia="en-US"/>
        </w:rPr>
        <w:t>In the first year of the Charter, we will launc</w:t>
      </w:r>
      <w:r w:rsidR="00CA38D6">
        <w:rPr>
          <w:color w:val="auto"/>
          <w:lang w:eastAsia="en-US"/>
        </w:rPr>
        <w:t>h an Oxford-specific Anti-Racism</w:t>
      </w:r>
      <w:r w:rsidRPr="00E46B9C">
        <w:rPr>
          <w:color w:val="auto"/>
          <w:lang w:eastAsia="en-US"/>
        </w:rPr>
        <w:t xml:space="preserve"> City Quality Mark that organisations and community groups can download and incorporate in their stationery after signing and committing to the principles set out in this Charter.</w:t>
      </w:r>
    </w:p>
    <w:p w:rsidR="00E46B9C" w:rsidRPr="001356F1" w:rsidRDefault="00E46B9C" w:rsidP="00E46B9C">
      <w:pPr>
        <w:pStyle w:val="bParagraphtext"/>
        <w:numPr>
          <w:ilvl w:val="0"/>
          <w:numId w:val="0"/>
        </w:numPr>
        <w:ind w:left="426"/>
      </w:pPr>
    </w:p>
    <w:p w:rsidR="00633578" w:rsidRPr="002B6836" w:rsidRDefault="00E46B9C" w:rsidP="002B6836">
      <w:pPr>
        <w:pStyle w:val="Heading1"/>
      </w:pPr>
      <w:r>
        <w:t>Progress to date</w:t>
      </w:r>
    </w:p>
    <w:p w:rsidR="003E5DC9" w:rsidRDefault="003E5DC9" w:rsidP="002B6836">
      <w:pPr>
        <w:pStyle w:val="bParagraphtext"/>
      </w:pPr>
      <w:r>
        <w:t xml:space="preserve">Showcasing talent and achievements. A snapshot of some of the activities </w:t>
      </w:r>
      <w:r w:rsidR="00072854">
        <w:t>where we have worked on this</w:t>
      </w:r>
      <w:r w:rsidR="00BD1D8C">
        <w:t xml:space="preserve"> with our communities and community partners are</w:t>
      </w:r>
      <w:r>
        <w:t xml:space="preserve"> shown below;</w:t>
      </w:r>
    </w:p>
    <w:p w:rsidR="003E5DC9" w:rsidRDefault="003E5DC9" w:rsidP="003E5DC9">
      <w:pPr>
        <w:numPr>
          <w:ilvl w:val="0"/>
          <w:numId w:val="37"/>
        </w:numPr>
        <w:spacing w:after="0"/>
      </w:pPr>
      <w:r>
        <w:t xml:space="preserve">Black History Month </w:t>
      </w:r>
    </w:p>
    <w:p w:rsidR="003E5DC9" w:rsidRDefault="00BD1D8C" w:rsidP="003E5DC9">
      <w:pPr>
        <w:numPr>
          <w:ilvl w:val="0"/>
          <w:numId w:val="37"/>
        </w:numPr>
        <w:spacing w:after="0"/>
      </w:pPr>
      <w:r>
        <w:t xml:space="preserve">South Asian Heritage Month </w:t>
      </w:r>
    </w:p>
    <w:p w:rsidR="003E5DC9" w:rsidRDefault="003E5DC9" w:rsidP="003E5DC9">
      <w:pPr>
        <w:numPr>
          <w:ilvl w:val="0"/>
          <w:numId w:val="37"/>
        </w:numPr>
        <w:spacing w:after="0"/>
      </w:pPr>
      <w:proofErr w:type="spellStart"/>
      <w:r>
        <w:t>Windrush</w:t>
      </w:r>
      <w:proofErr w:type="spellEnd"/>
      <w:r>
        <w:t xml:space="preserve"> Day </w:t>
      </w:r>
    </w:p>
    <w:p w:rsidR="003E5DC9" w:rsidRDefault="003E5DC9" w:rsidP="003E5DC9">
      <w:pPr>
        <w:numPr>
          <w:ilvl w:val="0"/>
          <w:numId w:val="37"/>
        </w:numPr>
        <w:spacing w:after="0"/>
      </w:pPr>
      <w:r>
        <w:lastRenderedPageBreak/>
        <w:t xml:space="preserve">‘Unlock the Chains’ </w:t>
      </w:r>
      <w:r w:rsidRPr="0036173D">
        <w:rPr>
          <w:lang w:val="en-US"/>
        </w:rPr>
        <w:t>discussion surrounding the fears, frustra</w:t>
      </w:r>
      <w:r>
        <w:rPr>
          <w:lang w:val="en-US"/>
        </w:rPr>
        <w:t xml:space="preserve">tions, fatigue and anger as </w:t>
      </w:r>
      <w:r w:rsidRPr="0036173D">
        <w:rPr>
          <w:lang w:val="en-US"/>
        </w:rPr>
        <w:t>another Black life is taken by the system that is there to protect</w:t>
      </w:r>
      <w:r w:rsidR="00BD1D8C">
        <w:t>.</w:t>
      </w:r>
    </w:p>
    <w:p w:rsidR="003E5DC9" w:rsidRDefault="003E5DC9" w:rsidP="003E5DC9">
      <w:pPr>
        <w:numPr>
          <w:ilvl w:val="0"/>
          <w:numId w:val="37"/>
        </w:numPr>
        <w:spacing w:after="0"/>
      </w:pPr>
      <w:r w:rsidRPr="0036173D">
        <w:rPr>
          <w:lang w:val="en-US"/>
        </w:rPr>
        <w:t>Oxford Poetry Library and The Children’s Allotment are returning to Flo's Place in the Park with their Many Voices Collection, a collection of children's books featuring Black characters, written by</w:t>
      </w:r>
      <w:r w:rsidR="00BD1D8C">
        <w:rPr>
          <w:lang w:val="en-US"/>
        </w:rPr>
        <w:t xml:space="preserve"> Black writers, or which </w:t>
      </w:r>
      <w:proofErr w:type="spellStart"/>
      <w:r w:rsidR="00BD1D8C">
        <w:rPr>
          <w:lang w:val="en-US"/>
        </w:rPr>
        <w:t>centre</w:t>
      </w:r>
      <w:proofErr w:type="spellEnd"/>
      <w:r w:rsidR="00BD1D8C">
        <w:rPr>
          <w:lang w:val="en-US"/>
        </w:rPr>
        <w:t xml:space="preserve"> on</w:t>
      </w:r>
      <w:r w:rsidRPr="0036173D">
        <w:rPr>
          <w:lang w:val="en-US"/>
        </w:rPr>
        <w:t xml:space="preserve"> anti-racist message</w:t>
      </w:r>
      <w:r w:rsidR="00BD1D8C">
        <w:rPr>
          <w:lang w:val="en-US"/>
        </w:rPr>
        <w:t>s</w:t>
      </w:r>
    </w:p>
    <w:p w:rsidR="003E5DC9" w:rsidRDefault="003E5DC9" w:rsidP="003E5DC9">
      <w:pPr>
        <w:numPr>
          <w:ilvl w:val="0"/>
          <w:numId w:val="37"/>
        </w:numPr>
        <w:spacing w:after="0"/>
      </w:pPr>
      <w:r>
        <w:t xml:space="preserve">Volunteers week </w:t>
      </w:r>
    </w:p>
    <w:p w:rsidR="00BD1D8C" w:rsidRDefault="00BD1D8C" w:rsidP="003E5DC9">
      <w:pPr>
        <w:numPr>
          <w:ilvl w:val="0"/>
          <w:numId w:val="37"/>
        </w:numPr>
        <w:spacing w:after="0"/>
      </w:pPr>
      <w:r>
        <w:t>Promoting a wide range of religious and cultural festivals</w:t>
      </w:r>
    </w:p>
    <w:p w:rsidR="00BD1D8C" w:rsidRDefault="00BD1D8C" w:rsidP="003E5DC9">
      <w:pPr>
        <w:numPr>
          <w:ilvl w:val="0"/>
          <w:numId w:val="37"/>
        </w:numPr>
        <w:spacing w:after="0"/>
      </w:pPr>
      <w:r>
        <w:t>Our Youth Amb</w:t>
      </w:r>
      <w:r w:rsidR="007576BB">
        <w:t>ition programme, celebrating young people</w:t>
      </w:r>
      <w:r w:rsidR="00072854">
        <w:t>’</w:t>
      </w:r>
      <w:r w:rsidR="007576BB">
        <w:t>s achievements</w:t>
      </w:r>
    </w:p>
    <w:p w:rsidR="003E5DC9" w:rsidRDefault="003E5DC9" w:rsidP="003E5DC9">
      <w:pPr>
        <w:pStyle w:val="bParagraphtext"/>
        <w:numPr>
          <w:ilvl w:val="0"/>
          <w:numId w:val="0"/>
        </w:numPr>
        <w:ind w:left="426"/>
      </w:pPr>
    </w:p>
    <w:p w:rsidR="007576BB" w:rsidRPr="007576BB" w:rsidRDefault="007576BB" w:rsidP="007576BB">
      <w:pPr>
        <w:pStyle w:val="bParagraphtext"/>
      </w:pPr>
      <w:r>
        <w:t xml:space="preserve">Quality Mark: </w:t>
      </w:r>
      <w:r w:rsidRPr="007576BB">
        <w:t>We carefully explored the potential of a quality mark for the Cit</w:t>
      </w:r>
      <w:r w:rsidR="00072854">
        <w:t>y, talked to various Councils, q</w:t>
      </w:r>
      <w:r w:rsidRPr="007576BB">
        <w:t xml:space="preserve">uality assurance providers, stakeholders and it became very clear that administering this type of award </w:t>
      </w:r>
      <w:r>
        <w:t xml:space="preserve">on our own </w:t>
      </w:r>
      <w:r w:rsidRPr="007576BB">
        <w:t>would be very resource intensive. We have stopped this work</w:t>
      </w:r>
      <w:r>
        <w:t xml:space="preserve"> for the time-being</w:t>
      </w:r>
      <w:r w:rsidRPr="007576BB">
        <w:t xml:space="preserve">, but will continue to explore whether we could join up with other schemes that may develop </w:t>
      </w:r>
      <w:r>
        <w:t>with</w:t>
      </w:r>
      <w:r w:rsidRPr="007576BB">
        <w:t xml:space="preserve">in the </w:t>
      </w:r>
      <w:r>
        <w:t xml:space="preserve">City in the </w:t>
      </w:r>
      <w:r w:rsidRPr="007576BB">
        <w:t>future.</w:t>
      </w:r>
    </w:p>
    <w:p w:rsidR="007576BB" w:rsidRDefault="007576BB" w:rsidP="007576BB">
      <w:pPr>
        <w:pStyle w:val="bParagraphtext"/>
      </w:pPr>
      <w:r>
        <w:t xml:space="preserve">Review: </w:t>
      </w:r>
      <w:r w:rsidRPr="007576BB">
        <w:t xml:space="preserve">The final action was for the Council to review the ARC after a year. This was </w:t>
      </w:r>
      <w:r>
        <w:t xml:space="preserve">completed and </w:t>
      </w:r>
      <w:r w:rsidR="00072854">
        <w:t>also discussed in the review with our f</w:t>
      </w:r>
      <w:r w:rsidRPr="007576BB">
        <w:t>ocus groups.</w:t>
      </w:r>
    </w:p>
    <w:p w:rsidR="007576BB" w:rsidRDefault="007576BB" w:rsidP="007576BB">
      <w:pPr>
        <w:pStyle w:val="bParagraphtext"/>
        <w:numPr>
          <w:ilvl w:val="0"/>
          <w:numId w:val="0"/>
        </w:numPr>
      </w:pPr>
    </w:p>
    <w:p w:rsidR="007576BB" w:rsidRPr="00236FF3" w:rsidRDefault="00236FF3" w:rsidP="00236FF3">
      <w:pPr>
        <w:pStyle w:val="ListParagraph"/>
        <w:numPr>
          <w:ilvl w:val="0"/>
          <w:numId w:val="0"/>
        </w:numPr>
        <w:rPr>
          <w:b/>
        </w:rPr>
      </w:pPr>
      <w:r>
        <w:rPr>
          <w:b/>
        </w:rPr>
        <w:t>Reviewing the Anti-Racism Charter</w:t>
      </w:r>
    </w:p>
    <w:p w:rsidR="00236FF3" w:rsidRDefault="00236FF3" w:rsidP="00236FF3">
      <w:pPr>
        <w:pStyle w:val="ListParagraph"/>
      </w:pPr>
      <w:r w:rsidRPr="0052460D">
        <w:t xml:space="preserve">We </w:t>
      </w:r>
      <w:r>
        <w:t>wrote to all of our diverse communities in October 2021 who had been involved in developing the ARC and those who were not able to be involved previously and invited them to attend a focus group session to review the ARC.</w:t>
      </w:r>
    </w:p>
    <w:p w:rsidR="00236FF3" w:rsidRPr="00236FF3" w:rsidRDefault="00236FF3" w:rsidP="00236FF3">
      <w:pPr>
        <w:pStyle w:val="ListParagraph"/>
        <w:rPr>
          <w:bCs/>
        </w:rPr>
      </w:pPr>
      <w:r>
        <w:t>We held three focus groups in November 2021 with 20 people attending. The sessions were diverse with people attending from various backgrounds, including, Black African and</w:t>
      </w:r>
      <w:r w:rsidRPr="005300D0">
        <w:t xml:space="preserve"> Caribbean</w:t>
      </w:r>
      <w:r>
        <w:t xml:space="preserve">, South Asian, </w:t>
      </w:r>
      <w:r w:rsidRPr="005300D0">
        <w:t>Jewish</w:t>
      </w:r>
      <w:r>
        <w:t xml:space="preserve">, White and other ethnic backgrounds. These sessions were facilitated by the Head of Community Services; or </w:t>
      </w:r>
      <w:r w:rsidR="00CA38D6">
        <w:t xml:space="preserve">by </w:t>
      </w:r>
      <w:r>
        <w:t xml:space="preserve">the Active Communities Manager, </w:t>
      </w:r>
      <w:r w:rsidR="00F73B39">
        <w:t>and supported</w:t>
      </w:r>
      <w:r>
        <w:t xml:space="preserve"> by the Youth Ambition Manger. </w:t>
      </w:r>
    </w:p>
    <w:p w:rsidR="00236FF3" w:rsidRPr="00072854" w:rsidRDefault="00236FF3" w:rsidP="00072854">
      <w:pPr>
        <w:pStyle w:val="ListParagraph"/>
        <w:rPr>
          <w:bCs/>
        </w:rPr>
      </w:pPr>
      <w:r>
        <w:rPr>
          <w:bCs/>
        </w:rPr>
        <w:t>We asked the following questions</w:t>
      </w:r>
      <w:r w:rsidRPr="00C14E85">
        <w:rPr>
          <w:bCs/>
        </w:rPr>
        <w:t xml:space="preserve"> in the focus groups </w:t>
      </w:r>
      <w:r>
        <w:rPr>
          <w:bCs/>
        </w:rPr>
        <w:t xml:space="preserve">in the context of the theme; </w:t>
      </w:r>
      <w:r w:rsidRPr="00C14E85">
        <w:rPr>
          <w:b/>
          <w:bCs/>
        </w:rPr>
        <w:t xml:space="preserve">a) </w:t>
      </w:r>
      <w:proofErr w:type="gramStart"/>
      <w:r w:rsidRPr="00C14E85">
        <w:rPr>
          <w:b/>
          <w:bCs/>
        </w:rPr>
        <w:t>What</w:t>
      </w:r>
      <w:proofErr w:type="gramEnd"/>
      <w:r w:rsidRPr="00C14E85">
        <w:rPr>
          <w:b/>
          <w:bCs/>
        </w:rPr>
        <w:t xml:space="preserve"> d</w:t>
      </w:r>
      <w:r w:rsidR="00CA38D6">
        <w:rPr>
          <w:b/>
          <w:bCs/>
        </w:rPr>
        <w:t>oes it mean to be an anti-racism</w:t>
      </w:r>
      <w:r w:rsidRPr="00C14E85">
        <w:rPr>
          <w:b/>
          <w:bCs/>
        </w:rPr>
        <w:t xml:space="preserve"> city?</w:t>
      </w:r>
      <w:r w:rsidRPr="00C14E85">
        <w:rPr>
          <w:bCs/>
        </w:rPr>
        <w:t xml:space="preserve"> </w:t>
      </w:r>
      <w:r w:rsidRPr="00C14E85">
        <w:rPr>
          <w:b/>
          <w:bCs/>
        </w:rPr>
        <w:t>b) Does this charter sti</w:t>
      </w:r>
      <w:r w:rsidR="00CA38D6">
        <w:rPr>
          <w:b/>
          <w:bCs/>
        </w:rPr>
        <w:t>ll reflect the right anti-racism</w:t>
      </w:r>
      <w:r w:rsidRPr="00C14E85">
        <w:rPr>
          <w:b/>
          <w:bCs/>
        </w:rPr>
        <w:t xml:space="preserve"> values/principles?</w:t>
      </w:r>
    </w:p>
    <w:p w:rsidR="00236FF3" w:rsidRDefault="00236FF3" w:rsidP="00236FF3">
      <w:pPr>
        <w:pStyle w:val="ListParagraph"/>
      </w:pPr>
      <w:r>
        <w:t>As a result of the engagement above, those involved felt that the Charter should be reviewed every two years going forward</w:t>
      </w:r>
      <w:r w:rsidR="002E18BA">
        <w:t xml:space="preserve"> to enable more time to sufficiently implement any actions that arise</w:t>
      </w:r>
      <w:r>
        <w:t>. We have also developed an action pla</w:t>
      </w:r>
      <w:r w:rsidR="00D9115F">
        <w:t>n (see below table). T</w:t>
      </w:r>
      <w:r>
        <w:t xml:space="preserve">hree key actions </w:t>
      </w:r>
      <w:r w:rsidR="00D9115F">
        <w:t xml:space="preserve">short term actions were identified and have been completed </w:t>
      </w:r>
      <w:r>
        <w:t>these are;</w:t>
      </w:r>
    </w:p>
    <w:p w:rsidR="00236FF3" w:rsidRDefault="00236FF3" w:rsidP="00236FF3">
      <w:pPr>
        <w:pStyle w:val="ListParagraph"/>
        <w:numPr>
          <w:ilvl w:val="0"/>
          <w:numId w:val="38"/>
        </w:numPr>
        <w:tabs>
          <w:tab w:val="clear" w:pos="426"/>
        </w:tabs>
        <w:spacing w:after="0"/>
        <w:contextualSpacing/>
      </w:pPr>
      <w:r>
        <w:t>Improving the accessibility on the ARC webpage –some people</w:t>
      </w:r>
      <w:r w:rsidR="002E18BA">
        <w:t xml:space="preserve"> </w:t>
      </w:r>
      <w:r>
        <w:t>are still unaware of the Charter an</w:t>
      </w:r>
      <w:r w:rsidR="002E18BA">
        <w:t>d find it is not user friendly and struggle</w:t>
      </w:r>
      <w:r>
        <w:t xml:space="preserve"> to </w:t>
      </w:r>
      <w:r w:rsidR="00072854">
        <w:t>navigate through the tabs. That we should put</w:t>
      </w:r>
      <w:r>
        <w:t xml:space="preserve"> all </w:t>
      </w:r>
      <w:r w:rsidR="00072854">
        <w:t xml:space="preserve">of </w:t>
      </w:r>
      <w:r>
        <w:t>the information together into a single document.</w:t>
      </w:r>
    </w:p>
    <w:p w:rsidR="00236FF3" w:rsidRDefault="00236FF3" w:rsidP="00236FF3">
      <w:pPr>
        <w:pStyle w:val="ListParagraph"/>
        <w:numPr>
          <w:ilvl w:val="0"/>
          <w:numId w:val="38"/>
        </w:numPr>
        <w:tabs>
          <w:tab w:val="clear" w:pos="426"/>
        </w:tabs>
        <w:spacing w:after="0"/>
        <w:contextualSpacing/>
      </w:pPr>
      <w:r>
        <w:t xml:space="preserve">Make the 5th principle more prominent by bringing it to the start </w:t>
      </w:r>
      <w:r w:rsidR="00072854">
        <w:t xml:space="preserve">of </w:t>
      </w:r>
      <w:r>
        <w:t>the Charter- ‘</w:t>
      </w:r>
      <w:r w:rsidRPr="005F0879">
        <w:rPr>
          <w:i/>
        </w:rPr>
        <w:t xml:space="preserve">Tackle institutional and structural racism. People in positions of power and leadership exhibit the moral leadership and conscience to raise their voices against racial injustice, and empower people to speak truth to </w:t>
      </w:r>
      <w:r w:rsidRPr="005F0879">
        <w:rPr>
          <w:i/>
        </w:rPr>
        <w:lastRenderedPageBreak/>
        <w:t xml:space="preserve">power in a fear-free, supportive </w:t>
      </w:r>
      <w:proofErr w:type="gramStart"/>
      <w:r w:rsidRPr="005F0879">
        <w:rPr>
          <w:i/>
        </w:rPr>
        <w:t>environment</w:t>
      </w:r>
      <w:r>
        <w:rPr>
          <w:i/>
        </w:rPr>
        <w:t>.</w:t>
      </w:r>
      <w:r w:rsidRPr="005F0879">
        <w:rPr>
          <w:i/>
        </w:rPr>
        <w:t>’</w:t>
      </w:r>
      <w:r w:rsidR="00D9115F">
        <w:t>.</w:t>
      </w:r>
      <w:proofErr w:type="gramEnd"/>
      <w:r w:rsidR="00D9115F">
        <w:t xml:space="preserve"> This has been updated on the web version.</w:t>
      </w:r>
    </w:p>
    <w:p w:rsidR="00236FF3" w:rsidRDefault="00236FF3" w:rsidP="00236FF3">
      <w:pPr>
        <w:pStyle w:val="ListParagraph"/>
        <w:numPr>
          <w:ilvl w:val="0"/>
          <w:numId w:val="38"/>
        </w:numPr>
        <w:tabs>
          <w:tab w:val="clear" w:pos="426"/>
        </w:tabs>
        <w:spacing w:after="0"/>
        <w:contextualSpacing/>
      </w:pPr>
      <w:r>
        <w:t xml:space="preserve">Feedback from the focus group was that the wording throughout should be </w:t>
      </w:r>
      <w:r w:rsidR="00072854">
        <w:t xml:space="preserve">more </w:t>
      </w:r>
      <w:r>
        <w:t>proactive</w:t>
      </w:r>
      <w:r w:rsidR="002E18BA">
        <w:t xml:space="preserve"> because the Charter is </w:t>
      </w:r>
      <w:r>
        <w:t xml:space="preserve">trying to promote positive change. </w:t>
      </w:r>
    </w:p>
    <w:p w:rsidR="00236FF3" w:rsidRDefault="00236FF3" w:rsidP="00236FF3">
      <w:pPr>
        <w:spacing w:after="0"/>
        <w:contextualSpacing/>
      </w:pPr>
    </w:p>
    <w:p w:rsidR="00236FF3" w:rsidRPr="00072854" w:rsidRDefault="00236FF3" w:rsidP="00236FF3">
      <w:pPr>
        <w:jc w:val="both"/>
        <w:rPr>
          <w:rFonts w:cs="Arial"/>
          <w:b/>
        </w:rPr>
      </w:pPr>
      <w:r>
        <w:rPr>
          <w:rFonts w:cs="Arial"/>
          <w:b/>
        </w:rPr>
        <w:t>Longer-term actions</w:t>
      </w:r>
    </w:p>
    <w:p w:rsidR="00236FF3" w:rsidRDefault="00236FF3" w:rsidP="00D61E1F">
      <w:pPr>
        <w:pStyle w:val="ListParagraph"/>
      </w:pPr>
      <w:r>
        <w:t>Longer-term actions are shown below in</w:t>
      </w:r>
      <w:r w:rsidR="00D9115F">
        <w:t xml:space="preserve"> </w:t>
      </w:r>
      <w:r>
        <w:t>table</w:t>
      </w:r>
      <w:r w:rsidR="00D9115F">
        <w:t xml:space="preserve"> 1 below</w:t>
      </w:r>
      <w:r>
        <w:t xml:space="preserve">. The wording </w:t>
      </w:r>
      <w:r w:rsidR="00D61E1F">
        <w:t>for the actions are</w:t>
      </w:r>
      <w:r>
        <w:t xml:space="preserve"> taken directly from the focus groups.</w:t>
      </w:r>
    </w:p>
    <w:p w:rsidR="00236FF3" w:rsidRPr="00D9115F" w:rsidRDefault="00D9115F" w:rsidP="00D9115F">
      <w:pPr>
        <w:jc w:val="both"/>
        <w:rPr>
          <w:rFonts w:cs="Arial"/>
          <w:b/>
        </w:rPr>
      </w:pPr>
      <w:r w:rsidRPr="00D9115F">
        <w:rPr>
          <w:rFonts w:cs="Arial"/>
          <w:b/>
        </w:rPr>
        <w:t>Table 1</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551"/>
        <w:gridCol w:w="1701"/>
      </w:tblGrid>
      <w:tr w:rsidR="00305941" w:rsidRPr="003B19B7" w:rsidTr="00F92D8E">
        <w:tc>
          <w:tcPr>
            <w:tcW w:w="4962" w:type="dxa"/>
            <w:shd w:val="clear" w:color="auto" w:fill="D9D9D9" w:themeFill="background1" w:themeFillShade="D9"/>
          </w:tcPr>
          <w:p w:rsidR="00305941" w:rsidRPr="003B19B7" w:rsidRDefault="00305941" w:rsidP="00E06065">
            <w:pPr>
              <w:jc w:val="center"/>
              <w:rPr>
                <w:rFonts w:eastAsia="Calibri" w:cs="Arial"/>
                <w:b/>
              </w:rPr>
            </w:pPr>
            <w:r w:rsidRPr="003B19B7">
              <w:rPr>
                <w:rFonts w:eastAsia="Calibri" w:cs="Arial"/>
                <w:b/>
              </w:rPr>
              <w:t>Action</w:t>
            </w:r>
          </w:p>
        </w:tc>
        <w:tc>
          <w:tcPr>
            <w:tcW w:w="2551" w:type="dxa"/>
            <w:shd w:val="clear" w:color="auto" w:fill="D9D9D9" w:themeFill="background1" w:themeFillShade="D9"/>
          </w:tcPr>
          <w:p w:rsidR="00305941" w:rsidRPr="003B19B7" w:rsidRDefault="00305941" w:rsidP="00E06065">
            <w:pPr>
              <w:jc w:val="center"/>
              <w:rPr>
                <w:rFonts w:eastAsia="Calibri" w:cs="Arial"/>
                <w:b/>
              </w:rPr>
            </w:pPr>
            <w:r w:rsidRPr="003B19B7">
              <w:rPr>
                <w:rFonts w:eastAsia="Calibri" w:cs="Arial"/>
                <w:b/>
              </w:rPr>
              <w:t>Completion date</w:t>
            </w:r>
          </w:p>
        </w:tc>
        <w:tc>
          <w:tcPr>
            <w:tcW w:w="1701" w:type="dxa"/>
            <w:shd w:val="clear" w:color="auto" w:fill="D9D9D9" w:themeFill="background1" w:themeFillShade="D9"/>
          </w:tcPr>
          <w:p w:rsidR="00305941" w:rsidRPr="003B19B7" w:rsidRDefault="00305941" w:rsidP="00E06065">
            <w:pPr>
              <w:jc w:val="center"/>
              <w:rPr>
                <w:rFonts w:eastAsia="Calibri" w:cs="Arial"/>
                <w:b/>
              </w:rPr>
            </w:pPr>
            <w:r w:rsidRPr="003B19B7">
              <w:rPr>
                <w:rFonts w:eastAsia="Calibri" w:cs="Arial"/>
                <w:b/>
              </w:rPr>
              <w:t>Responsible officer</w:t>
            </w:r>
          </w:p>
        </w:tc>
      </w:tr>
      <w:tr w:rsidR="00305941" w:rsidRPr="00C47545" w:rsidTr="00F92D8E">
        <w:tc>
          <w:tcPr>
            <w:tcW w:w="4962" w:type="dxa"/>
            <w:shd w:val="clear" w:color="auto" w:fill="auto"/>
          </w:tcPr>
          <w:p w:rsidR="00305941" w:rsidRPr="00941CFE" w:rsidRDefault="002E18BA" w:rsidP="00305941">
            <w:pPr>
              <w:numPr>
                <w:ilvl w:val="0"/>
                <w:numId w:val="39"/>
              </w:numPr>
              <w:spacing w:after="0"/>
              <w:rPr>
                <w:rFonts w:eastAsia="Calibri" w:cs="Arial"/>
                <w:sz w:val="20"/>
              </w:rPr>
            </w:pPr>
            <w:r>
              <w:rPr>
                <w:rFonts w:eastAsia="Calibri" w:cs="Arial"/>
                <w:sz w:val="20"/>
              </w:rPr>
              <w:t xml:space="preserve">The focus groups had very few white people attending and there was feedback that we needed </w:t>
            </w:r>
            <w:r w:rsidR="00F73B39">
              <w:rPr>
                <w:rFonts w:eastAsia="Calibri" w:cs="Arial"/>
                <w:sz w:val="20"/>
              </w:rPr>
              <w:t>to increase</w:t>
            </w:r>
            <w:r w:rsidR="00305941">
              <w:rPr>
                <w:rFonts w:eastAsia="Calibri" w:cs="Arial"/>
                <w:sz w:val="20"/>
              </w:rPr>
              <w:t xml:space="preserve"> representation of white people within the focus groups going forward.</w:t>
            </w:r>
          </w:p>
        </w:tc>
        <w:tc>
          <w:tcPr>
            <w:tcW w:w="2551" w:type="dxa"/>
            <w:shd w:val="clear" w:color="auto" w:fill="auto"/>
          </w:tcPr>
          <w:p w:rsidR="00305941" w:rsidRPr="00941CFE" w:rsidRDefault="00305941" w:rsidP="00E06065">
            <w:pPr>
              <w:jc w:val="both"/>
              <w:rPr>
                <w:rFonts w:eastAsia="Calibri" w:cs="Arial"/>
                <w:sz w:val="20"/>
              </w:rPr>
            </w:pPr>
            <w:r>
              <w:rPr>
                <w:rFonts w:eastAsia="Calibri" w:cs="Arial"/>
                <w:sz w:val="20"/>
              </w:rPr>
              <w:t>Septem</w:t>
            </w:r>
            <w:r w:rsidRPr="00941CFE">
              <w:rPr>
                <w:rFonts w:eastAsia="Calibri" w:cs="Arial"/>
                <w:sz w:val="20"/>
              </w:rPr>
              <w:t>ber 2023</w:t>
            </w:r>
          </w:p>
        </w:tc>
        <w:tc>
          <w:tcPr>
            <w:tcW w:w="1701" w:type="dxa"/>
            <w:shd w:val="clear" w:color="auto" w:fill="auto"/>
          </w:tcPr>
          <w:p w:rsidR="00305941" w:rsidRPr="00941CFE" w:rsidRDefault="00305941" w:rsidP="008F1773">
            <w:pPr>
              <w:jc w:val="both"/>
              <w:rPr>
                <w:rFonts w:eastAsia="Calibri" w:cs="Arial"/>
                <w:sz w:val="20"/>
              </w:rPr>
            </w:pPr>
            <w:r w:rsidRPr="00941CFE">
              <w:rPr>
                <w:rFonts w:eastAsia="Calibri" w:cs="Arial"/>
                <w:sz w:val="20"/>
              </w:rPr>
              <w:t xml:space="preserve">Locality </w:t>
            </w:r>
            <w:r w:rsidR="008F1773">
              <w:rPr>
                <w:rFonts w:eastAsia="Calibri" w:cs="Arial"/>
                <w:sz w:val="20"/>
              </w:rPr>
              <w:t xml:space="preserve">Managers </w:t>
            </w:r>
            <w:r w:rsidR="008F1773" w:rsidRPr="00941CFE">
              <w:rPr>
                <w:rFonts w:eastAsia="Calibri" w:cs="Arial"/>
                <w:sz w:val="20"/>
              </w:rPr>
              <w:t xml:space="preserve"> </w:t>
            </w:r>
          </w:p>
        </w:tc>
      </w:tr>
      <w:tr w:rsidR="00305941" w:rsidRPr="00C47545" w:rsidTr="00F92D8E">
        <w:tc>
          <w:tcPr>
            <w:tcW w:w="4962" w:type="dxa"/>
            <w:shd w:val="clear" w:color="auto" w:fill="auto"/>
          </w:tcPr>
          <w:p w:rsidR="00305941" w:rsidRPr="00941CFE" w:rsidRDefault="00305941" w:rsidP="00236FF3">
            <w:pPr>
              <w:numPr>
                <w:ilvl w:val="0"/>
                <w:numId w:val="39"/>
              </w:numPr>
              <w:spacing w:after="0"/>
              <w:rPr>
                <w:rFonts w:eastAsia="Calibri" w:cs="Arial"/>
                <w:sz w:val="20"/>
              </w:rPr>
            </w:pPr>
            <w:r w:rsidRPr="00941CFE">
              <w:rPr>
                <w:rFonts w:eastAsia="Calibri" w:cs="Arial"/>
                <w:sz w:val="20"/>
              </w:rPr>
              <w:t>Find a way to encourage organisations to monitor and tackle discriminatory practices by adhering to relevant policies/plans. Look</w:t>
            </w:r>
            <w:r>
              <w:rPr>
                <w:rFonts w:eastAsia="Calibri" w:cs="Arial"/>
                <w:sz w:val="20"/>
              </w:rPr>
              <w:t xml:space="preserve"> at how </w:t>
            </w:r>
            <w:r w:rsidRPr="00941CFE">
              <w:rPr>
                <w:rFonts w:eastAsia="Calibri" w:cs="Arial"/>
                <w:sz w:val="20"/>
              </w:rPr>
              <w:t>Oxford City Council can champion this.</w:t>
            </w:r>
          </w:p>
        </w:tc>
        <w:tc>
          <w:tcPr>
            <w:tcW w:w="2551" w:type="dxa"/>
            <w:shd w:val="clear" w:color="auto" w:fill="auto"/>
          </w:tcPr>
          <w:p w:rsidR="00305941" w:rsidRPr="00941CFE" w:rsidRDefault="00305941" w:rsidP="00E06065">
            <w:pPr>
              <w:jc w:val="both"/>
              <w:rPr>
                <w:rFonts w:eastAsia="Calibri" w:cs="Arial"/>
                <w:sz w:val="20"/>
              </w:rPr>
            </w:pPr>
            <w:r w:rsidRPr="00941CFE">
              <w:rPr>
                <w:rFonts w:eastAsia="Calibri" w:cs="Arial"/>
                <w:sz w:val="20"/>
              </w:rPr>
              <w:t>September 2023</w:t>
            </w:r>
          </w:p>
        </w:tc>
        <w:tc>
          <w:tcPr>
            <w:tcW w:w="1701" w:type="dxa"/>
            <w:shd w:val="clear" w:color="auto" w:fill="auto"/>
          </w:tcPr>
          <w:p w:rsidR="00305941" w:rsidRPr="00941CFE" w:rsidRDefault="00305941" w:rsidP="00E06065">
            <w:pPr>
              <w:jc w:val="both"/>
              <w:rPr>
                <w:rFonts w:eastAsia="Calibri" w:cs="Arial"/>
                <w:sz w:val="20"/>
              </w:rPr>
            </w:pPr>
            <w:r w:rsidRPr="00941CFE">
              <w:rPr>
                <w:rFonts w:eastAsia="Calibri" w:cs="Arial"/>
                <w:sz w:val="20"/>
              </w:rPr>
              <w:t xml:space="preserve">Active Community Manager </w:t>
            </w:r>
          </w:p>
        </w:tc>
      </w:tr>
      <w:tr w:rsidR="00305941" w:rsidRPr="00C47545" w:rsidTr="00F92D8E">
        <w:tc>
          <w:tcPr>
            <w:tcW w:w="4962" w:type="dxa"/>
            <w:shd w:val="clear" w:color="auto" w:fill="auto"/>
          </w:tcPr>
          <w:p w:rsidR="00305941" w:rsidRPr="00941CFE" w:rsidRDefault="00305941" w:rsidP="00D8362A">
            <w:pPr>
              <w:numPr>
                <w:ilvl w:val="0"/>
                <w:numId w:val="39"/>
              </w:numPr>
              <w:spacing w:after="0"/>
              <w:rPr>
                <w:rFonts w:eastAsia="Calibri" w:cs="Arial"/>
                <w:sz w:val="20"/>
              </w:rPr>
            </w:pPr>
            <w:r w:rsidRPr="00941CFE">
              <w:rPr>
                <w:rFonts w:eastAsia="Calibri" w:cs="Arial"/>
                <w:sz w:val="20"/>
              </w:rPr>
              <w:t xml:space="preserve">There must be a focus on </w:t>
            </w:r>
            <w:r w:rsidR="00D8362A">
              <w:rPr>
                <w:rFonts w:eastAsia="Calibri" w:cs="Arial"/>
                <w:sz w:val="20"/>
              </w:rPr>
              <w:t xml:space="preserve">anti-racism training </w:t>
            </w:r>
            <w:r w:rsidR="00CA38D6">
              <w:rPr>
                <w:rFonts w:eastAsia="Calibri" w:cs="Arial"/>
                <w:sz w:val="20"/>
              </w:rPr>
              <w:t>to</w:t>
            </w:r>
            <w:r w:rsidRPr="00941CFE">
              <w:rPr>
                <w:rFonts w:eastAsia="Calibri" w:cs="Arial"/>
                <w:sz w:val="20"/>
              </w:rPr>
              <w:t xml:space="preserve"> ensure the Council is adopting a customer orientated approach. </w:t>
            </w:r>
          </w:p>
        </w:tc>
        <w:tc>
          <w:tcPr>
            <w:tcW w:w="2551" w:type="dxa"/>
            <w:shd w:val="clear" w:color="auto" w:fill="auto"/>
          </w:tcPr>
          <w:p w:rsidR="00305941" w:rsidRPr="00941CFE" w:rsidRDefault="00305941" w:rsidP="00E06065">
            <w:pPr>
              <w:jc w:val="both"/>
              <w:rPr>
                <w:rFonts w:eastAsia="Calibri" w:cs="Arial"/>
                <w:sz w:val="20"/>
              </w:rPr>
            </w:pPr>
            <w:r w:rsidRPr="00941CFE">
              <w:rPr>
                <w:rFonts w:eastAsia="Calibri" w:cs="Arial"/>
                <w:sz w:val="20"/>
              </w:rPr>
              <w:t>March 2023</w:t>
            </w:r>
          </w:p>
        </w:tc>
        <w:tc>
          <w:tcPr>
            <w:tcW w:w="1701" w:type="dxa"/>
            <w:shd w:val="clear" w:color="auto" w:fill="auto"/>
          </w:tcPr>
          <w:p w:rsidR="00305941" w:rsidRPr="00941CFE" w:rsidRDefault="00305941" w:rsidP="00E06065">
            <w:pPr>
              <w:jc w:val="both"/>
              <w:rPr>
                <w:rFonts w:eastAsia="Calibri" w:cs="Arial"/>
                <w:sz w:val="20"/>
              </w:rPr>
            </w:pPr>
            <w:r>
              <w:rPr>
                <w:rFonts w:eastAsia="Calibri" w:cs="Arial"/>
                <w:sz w:val="20"/>
              </w:rPr>
              <w:t>Human Resources</w:t>
            </w:r>
          </w:p>
        </w:tc>
      </w:tr>
      <w:tr w:rsidR="00305941" w:rsidRPr="00C47545" w:rsidTr="00F92D8E">
        <w:tc>
          <w:tcPr>
            <w:tcW w:w="4962" w:type="dxa"/>
            <w:shd w:val="clear" w:color="auto" w:fill="auto"/>
          </w:tcPr>
          <w:p w:rsidR="00305941" w:rsidRPr="00941CFE" w:rsidRDefault="00305941" w:rsidP="00576A11">
            <w:pPr>
              <w:numPr>
                <w:ilvl w:val="0"/>
                <w:numId w:val="39"/>
              </w:numPr>
              <w:spacing w:after="0"/>
              <w:rPr>
                <w:rFonts w:eastAsia="Calibri" w:cs="Arial"/>
                <w:sz w:val="20"/>
              </w:rPr>
            </w:pPr>
            <w:r w:rsidRPr="00941CFE">
              <w:rPr>
                <w:rFonts w:eastAsia="Calibri" w:cs="Arial"/>
                <w:sz w:val="20"/>
              </w:rPr>
              <w:t xml:space="preserve">Work with the community to review service delivery to ensure it is equitable and accessible (there is an action to do this in the EDI strategy). </w:t>
            </w:r>
            <w:r w:rsidR="00576A11">
              <w:t xml:space="preserve"> </w:t>
            </w:r>
            <w:hyperlink r:id="rId12" w:history="1">
              <w:r w:rsidR="00576A11" w:rsidRPr="00655802">
                <w:rPr>
                  <w:rStyle w:val="Hyperlink"/>
                  <w:rFonts w:eastAsia="Calibri" w:cs="Arial"/>
                  <w:sz w:val="20"/>
                </w:rPr>
                <w:t>https://www.oxford.gov.uk/info/20356/equality_diversity_and_inclusion_strategy</w:t>
              </w:r>
            </w:hyperlink>
            <w:r w:rsidR="00576A11">
              <w:rPr>
                <w:rFonts w:eastAsia="Calibri" w:cs="Arial"/>
                <w:sz w:val="20"/>
              </w:rPr>
              <w:t xml:space="preserve"> </w:t>
            </w:r>
          </w:p>
        </w:tc>
        <w:tc>
          <w:tcPr>
            <w:tcW w:w="2551" w:type="dxa"/>
            <w:shd w:val="clear" w:color="auto" w:fill="auto"/>
          </w:tcPr>
          <w:p w:rsidR="00305941" w:rsidRPr="00941CFE" w:rsidRDefault="00305941" w:rsidP="00E06065">
            <w:pPr>
              <w:jc w:val="both"/>
              <w:rPr>
                <w:rFonts w:eastAsia="Calibri" w:cs="Arial"/>
                <w:sz w:val="20"/>
              </w:rPr>
            </w:pPr>
            <w:r w:rsidRPr="00941CFE">
              <w:rPr>
                <w:rFonts w:eastAsia="Calibri" w:cs="Arial"/>
                <w:sz w:val="20"/>
              </w:rPr>
              <w:t>March 2023</w:t>
            </w:r>
          </w:p>
        </w:tc>
        <w:tc>
          <w:tcPr>
            <w:tcW w:w="1701" w:type="dxa"/>
            <w:shd w:val="clear" w:color="auto" w:fill="auto"/>
          </w:tcPr>
          <w:p w:rsidR="00305941" w:rsidRPr="00941CFE" w:rsidRDefault="00305941" w:rsidP="00E06065">
            <w:pPr>
              <w:jc w:val="both"/>
              <w:rPr>
                <w:rFonts w:eastAsia="Calibri" w:cs="Arial"/>
                <w:sz w:val="20"/>
              </w:rPr>
            </w:pPr>
            <w:r w:rsidRPr="00941CFE">
              <w:rPr>
                <w:rFonts w:eastAsia="Calibri" w:cs="Arial"/>
                <w:sz w:val="20"/>
              </w:rPr>
              <w:t xml:space="preserve">Locality </w:t>
            </w:r>
            <w:r w:rsidR="008F1773">
              <w:rPr>
                <w:rFonts w:eastAsia="Calibri" w:cs="Arial"/>
                <w:sz w:val="20"/>
              </w:rPr>
              <w:t>Managers</w:t>
            </w:r>
            <w:r w:rsidRPr="00941CFE">
              <w:rPr>
                <w:rFonts w:eastAsia="Calibri" w:cs="Arial"/>
                <w:sz w:val="20"/>
              </w:rPr>
              <w:t xml:space="preserve"> </w:t>
            </w:r>
          </w:p>
        </w:tc>
      </w:tr>
      <w:tr w:rsidR="00305941" w:rsidRPr="00C47545" w:rsidTr="00F92D8E">
        <w:tc>
          <w:tcPr>
            <w:tcW w:w="4962" w:type="dxa"/>
            <w:shd w:val="clear" w:color="auto" w:fill="auto"/>
          </w:tcPr>
          <w:p w:rsidR="00305941" w:rsidRPr="00941CFE" w:rsidRDefault="00305941" w:rsidP="00D9115F">
            <w:pPr>
              <w:numPr>
                <w:ilvl w:val="0"/>
                <w:numId w:val="39"/>
              </w:numPr>
              <w:spacing w:after="0"/>
              <w:rPr>
                <w:rFonts w:eastAsia="Calibri" w:cs="Arial"/>
                <w:sz w:val="20"/>
              </w:rPr>
            </w:pPr>
            <w:r w:rsidRPr="00941CFE">
              <w:rPr>
                <w:rFonts w:eastAsia="Calibri" w:cs="Arial"/>
                <w:sz w:val="20"/>
              </w:rPr>
              <w:t>Continue to promote</w:t>
            </w:r>
            <w:r w:rsidR="00CA38D6">
              <w:rPr>
                <w:rFonts w:eastAsia="Calibri" w:cs="Arial"/>
                <w:sz w:val="20"/>
              </w:rPr>
              <w:t xml:space="preserve"> the charter an</w:t>
            </w:r>
            <w:r w:rsidR="00D9115F">
              <w:rPr>
                <w:rFonts w:eastAsia="Calibri" w:cs="Arial"/>
                <w:sz w:val="20"/>
              </w:rPr>
              <w:t>d also</w:t>
            </w:r>
            <w:r w:rsidRPr="00941CFE">
              <w:rPr>
                <w:rFonts w:eastAsia="Calibri" w:cs="Arial"/>
                <w:sz w:val="20"/>
              </w:rPr>
              <w:t xml:space="preserve"> engage</w:t>
            </w:r>
            <w:r w:rsidR="00D9115F">
              <w:rPr>
                <w:rFonts w:eastAsia="Calibri" w:cs="Arial"/>
                <w:sz w:val="20"/>
              </w:rPr>
              <w:t xml:space="preserve"> m</w:t>
            </w:r>
            <w:r w:rsidRPr="00941CFE">
              <w:rPr>
                <w:rFonts w:eastAsia="Calibri" w:cs="Arial"/>
                <w:sz w:val="20"/>
              </w:rPr>
              <w:t xml:space="preserve">ore organisations and </w:t>
            </w:r>
            <w:r w:rsidR="00D9115F">
              <w:rPr>
                <w:rFonts w:eastAsia="Calibri" w:cs="Arial"/>
                <w:sz w:val="20"/>
              </w:rPr>
              <w:t>groups to sign up to it</w:t>
            </w:r>
            <w:r w:rsidRPr="00941CFE">
              <w:rPr>
                <w:rFonts w:eastAsia="Calibri" w:cs="Arial"/>
                <w:sz w:val="20"/>
              </w:rPr>
              <w:t>.</w:t>
            </w:r>
            <w:r w:rsidR="00CA38D6">
              <w:rPr>
                <w:rFonts w:eastAsia="Calibri" w:cs="Arial"/>
                <w:sz w:val="20"/>
              </w:rPr>
              <w:t xml:space="preserve"> Re-launching this after cabinet in June.</w:t>
            </w:r>
            <w:r w:rsidRPr="00941CFE">
              <w:rPr>
                <w:rFonts w:eastAsia="Calibri" w:cs="Arial"/>
                <w:sz w:val="20"/>
              </w:rPr>
              <w:t xml:space="preserve"> </w:t>
            </w:r>
          </w:p>
        </w:tc>
        <w:tc>
          <w:tcPr>
            <w:tcW w:w="2551" w:type="dxa"/>
            <w:shd w:val="clear" w:color="auto" w:fill="auto"/>
          </w:tcPr>
          <w:p w:rsidR="00305941" w:rsidRPr="00941CFE" w:rsidRDefault="00CA38D6" w:rsidP="00E06065">
            <w:pPr>
              <w:jc w:val="both"/>
              <w:rPr>
                <w:rFonts w:eastAsia="Calibri" w:cs="Arial"/>
                <w:sz w:val="20"/>
              </w:rPr>
            </w:pPr>
            <w:r>
              <w:rPr>
                <w:rFonts w:eastAsia="Calibri" w:cs="Arial"/>
                <w:sz w:val="20"/>
              </w:rPr>
              <w:t>June 2022</w:t>
            </w:r>
          </w:p>
        </w:tc>
        <w:tc>
          <w:tcPr>
            <w:tcW w:w="1701" w:type="dxa"/>
            <w:shd w:val="clear" w:color="auto" w:fill="auto"/>
          </w:tcPr>
          <w:p w:rsidR="00305941" w:rsidRPr="00941CFE" w:rsidRDefault="00305941" w:rsidP="00E06065">
            <w:pPr>
              <w:jc w:val="both"/>
              <w:rPr>
                <w:rFonts w:eastAsia="Calibri" w:cs="Arial"/>
                <w:sz w:val="20"/>
              </w:rPr>
            </w:pPr>
            <w:r w:rsidRPr="00941CFE">
              <w:rPr>
                <w:rFonts w:eastAsia="Calibri" w:cs="Arial"/>
                <w:sz w:val="20"/>
              </w:rPr>
              <w:t xml:space="preserve">Locality </w:t>
            </w:r>
            <w:r w:rsidR="008F1773">
              <w:rPr>
                <w:rFonts w:eastAsia="Calibri" w:cs="Arial"/>
                <w:sz w:val="20"/>
              </w:rPr>
              <w:t>Managers</w:t>
            </w:r>
            <w:r w:rsidR="00CA38D6">
              <w:rPr>
                <w:rFonts w:eastAsia="Calibri" w:cs="Arial"/>
                <w:sz w:val="20"/>
              </w:rPr>
              <w:t xml:space="preserve"> / </w:t>
            </w:r>
            <w:proofErr w:type="spellStart"/>
            <w:r w:rsidR="00CA38D6">
              <w:rPr>
                <w:rFonts w:eastAsia="Calibri" w:cs="Arial"/>
                <w:sz w:val="20"/>
              </w:rPr>
              <w:t>Comms</w:t>
            </w:r>
            <w:proofErr w:type="spellEnd"/>
          </w:p>
        </w:tc>
      </w:tr>
      <w:tr w:rsidR="00305941" w:rsidRPr="00C47545" w:rsidTr="00F92D8E">
        <w:tc>
          <w:tcPr>
            <w:tcW w:w="4962" w:type="dxa"/>
            <w:shd w:val="clear" w:color="auto" w:fill="auto"/>
          </w:tcPr>
          <w:p w:rsidR="00305941" w:rsidRPr="00941CFE" w:rsidRDefault="00305941" w:rsidP="00236FF3">
            <w:pPr>
              <w:numPr>
                <w:ilvl w:val="0"/>
                <w:numId w:val="39"/>
              </w:numPr>
              <w:spacing w:after="0"/>
              <w:rPr>
                <w:rFonts w:eastAsia="Calibri" w:cs="Arial"/>
                <w:sz w:val="20"/>
              </w:rPr>
            </w:pPr>
            <w:r w:rsidRPr="00941CFE">
              <w:rPr>
                <w:rFonts w:eastAsia="Calibri" w:cs="Arial"/>
                <w:sz w:val="20"/>
              </w:rPr>
              <w:t>Set up a monitoring system for signatories to feedback about the changes they are implementing in line with the ARC insight and indicators to reflect shift change, if any – greater or lesser.</w:t>
            </w:r>
          </w:p>
        </w:tc>
        <w:tc>
          <w:tcPr>
            <w:tcW w:w="2551" w:type="dxa"/>
            <w:shd w:val="clear" w:color="auto" w:fill="auto"/>
          </w:tcPr>
          <w:p w:rsidR="00305941" w:rsidRPr="00941CFE" w:rsidRDefault="00305941" w:rsidP="00E06065">
            <w:pPr>
              <w:jc w:val="both"/>
              <w:rPr>
                <w:rFonts w:eastAsia="Calibri" w:cs="Arial"/>
                <w:sz w:val="20"/>
              </w:rPr>
            </w:pPr>
            <w:r w:rsidRPr="00941CFE">
              <w:rPr>
                <w:rFonts w:eastAsia="Calibri" w:cs="Arial"/>
                <w:sz w:val="20"/>
              </w:rPr>
              <w:t>September 2023</w:t>
            </w:r>
          </w:p>
        </w:tc>
        <w:tc>
          <w:tcPr>
            <w:tcW w:w="1701" w:type="dxa"/>
            <w:shd w:val="clear" w:color="auto" w:fill="auto"/>
          </w:tcPr>
          <w:p w:rsidR="00F73B39" w:rsidRPr="00941CFE" w:rsidRDefault="00305941" w:rsidP="00E06065">
            <w:pPr>
              <w:jc w:val="both"/>
              <w:rPr>
                <w:rFonts w:eastAsia="Calibri" w:cs="Arial"/>
                <w:sz w:val="20"/>
              </w:rPr>
            </w:pPr>
            <w:r w:rsidRPr="00941CFE">
              <w:rPr>
                <w:rFonts w:eastAsia="Calibri" w:cs="Arial"/>
                <w:sz w:val="20"/>
              </w:rPr>
              <w:t xml:space="preserve">Active Community Manager / Locality </w:t>
            </w:r>
            <w:r w:rsidR="008F1773">
              <w:rPr>
                <w:rFonts w:eastAsia="Calibri" w:cs="Arial"/>
                <w:sz w:val="20"/>
              </w:rPr>
              <w:t>Managers</w:t>
            </w:r>
            <w:r w:rsidRPr="00941CFE">
              <w:rPr>
                <w:rFonts w:eastAsia="Calibri" w:cs="Arial"/>
                <w:sz w:val="20"/>
              </w:rPr>
              <w:t xml:space="preserve"> and </w:t>
            </w:r>
            <w:proofErr w:type="spellStart"/>
            <w:r w:rsidRPr="00941CFE">
              <w:rPr>
                <w:rFonts w:eastAsia="Calibri" w:cs="Arial"/>
                <w:sz w:val="20"/>
              </w:rPr>
              <w:t>Comms</w:t>
            </w:r>
            <w:proofErr w:type="spellEnd"/>
          </w:p>
        </w:tc>
      </w:tr>
      <w:tr w:rsidR="00F73B39" w:rsidRPr="00C47545" w:rsidTr="00F92D8E">
        <w:tc>
          <w:tcPr>
            <w:tcW w:w="4962" w:type="dxa"/>
            <w:shd w:val="clear" w:color="auto" w:fill="auto"/>
          </w:tcPr>
          <w:p w:rsidR="00F73B39" w:rsidRPr="00D8362A" w:rsidRDefault="00F73B39" w:rsidP="00236FF3">
            <w:pPr>
              <w:numPr>
                <w:ilvl w:val="0"/>
                <w:numId w:val="39"/>
              </w:numPr>
              <w:spacing w:after="0"/>
              <w:rPr>
                <w:rFonts w:eastAsia="Calibri" w:cs="Arial"/>
                <w:sz w:val="20"/>
                <w:szCs w:val="20"/>
              </w:rPr>
            </w:pPr>
            <w:r w:rsidRPr="00D8362A">
              <w:rPr>
                <w:rFonts w:cs="Arial"/>
                <w:sz w:val="20"/>
                <w:szCs w:val="20"/>
              </w:rPr>
              <w:t xml:space="preserve">To develop a definition with the Gypsy, Roma and Traveller Communities (GRT) that can be used in future ARC reviews, and drawing on </w:t>
            </w:r>
            <w:hyperlink r:id="rId13" w:history="1">
              <w:r w:rsidRPr="00D8362A">
                <w:rPr>
                  <w:rStyle w:val="Hyperlink"/>
                  <w:rFonts w:cs="Arial"/>
                  <w:sz w:val="20"/>
                  <w:szCs w:val="20"/>
                </w:rPr>
                <w:t>recent international work in this area</w:t>
              </w:r>
            </w:hyperlink>
            <w:r w:rsidR="00D8362A" w:rsidRPr="00D8362A">
              <w:rPr>
                <w:rStyle w:val="Hyperlink"/>
                <w:rFonts w:cs="Arial"/>
                <w:sz w:val="20"/>
                <w:szCs w:val="20"/>
              </w:rPr>
              <w:t xml:space="preserve"> </w:t>
            </w:r>
            <w:r w:rsidR="00D8362A" w:rsidRPr="00D8362A">
              <w:rPr>
                <w:rStyle w:val="Hyperlink"/>
                <w:rFonts w:cs="Arial"/>
                <w:color w:val="000000" w:themeColor="text1"/>
                <w:sz w:val="20"/>
                <w:szCs w:val="20"/>
                <w:u w:val="none"/>
              </w:rPr>
              <w:t>including challenging negative language.</w:t>
            </w:r>
          </w:p>
        </w:tc>
        <w:tc>
          <w:tcPr>
            <w:tcW w:w="2551" w:type="dxa"/>
            <w:shd w:val="clear" w:color="auto" w:fill="auto"/>
          </w:tcPr>
          <w:p w:rsidR="00F73B39" w:rsidRPr="00941CFE" w:rsidRDefault="00F73B39" w:rsidP="00E06065">
            <w:pPr>
              <w:jc w:val="both"/>
              <w:rPr>
                <w:rFonts w:eastAsia="Calibri" w:cs="Arial"/>
                <w:sz w:val="20"/>
              </w:rPr>
            </w:pPr>
            <w:r>
              <w:rPr>
                <w:rFonts w:eastAsia="Calibri" w:cs="Arial"/>
                <w:sz w:val="20"/>
              </w:rPr>
              <w:t>March 2023</w:t>
            </w:r>
          </w:p>
        </w:tc>
        <w:tc>
          <w:tcPr>
            <w:tcW w:w="1701" w:type="dxa"/>
            <w:shd w:val="clear" w:color="auto" w:fill="auto"/>
          </w:tcPr>
          <w:p w:rsidR="00F73B39" w:rsidRPr="00941CFE" w:rsidRDefault="00F73B39" w:rsidP="00E06065">
            <w:pPr>
              <w:jc w:val="both"/>
              <w:rPr>
                <w:rFonts w:eastAsia="Calibri" w:cs="Arial"/>
                <w:sz w:val="20"/>
              </w:rPr>
            </w:pPr>
            <w:r>
              <w:rPr>
                <w:rFonts w:eastAsia="Calibri" w:cs="Arial"/>
                <w:sz w:val="20"/>
              </w:rPr>
              <w:t>Locality Managers</w:t>
            </w:r>
          </w:p>
        </w:tc>
      </w:tr>
    </w:tbl>
    <w:p w:rsidR="00236FF3" w:rsidRPr="002B6836" w:rsidRDefault="00236FF3" w:rsidP="00236FF3">
      <w:pPr>
        <w:pStyle w:val="bParagraphtext"/>
        <w:numPr>
          <w:ilvl w:val="0"/>
          <w:numId w:val="0"/>
        </w:numPr>
        <w:ind w:left="426"/>
      </w:pPr>
    </w:p>
    <w:p w:rsidR="0040736F" w:rsidRPr="002B6836" w:rsidRDefault="002329CF" w:rsidP="002B6836">
      <w:pPr>
        <w:pStyle w:val="Heading1"/>
      </w:pPr>
      <w:r w:rsidRPr="002B6836">
        <w:t>Financial implications</w:t>
      </w:r>
    </w:p>
    <w:p w:rsidR="00E87F7A" w:rsidRPr="001356F1" w:rsidRDefault="006D2B74" w:rsidP="005570B5">
      <w:pPr>
        <w:pStyle w:val="ListParagraph"/>
      </w:pPr>
      <w:r>
        <w:rPr>
          <w:rStyle w:val="bParagraphtextChar"/>
        </w:rPr>
        <w:t xml:space="preserve">There are no financial implications. The training on </w:t>
      </w:r>
      <w:r w:rsidR="00D8362A">
        <w:rPr>
          <w:rStyle w:val="bParagraphtextChar"/>
        </w:rPr>
        <w:t xml:space="preserve">anti-racism </w:t>
      </w:r>
      <w:r>
        <w:rPr>
          <w:rStyle w:val="bParagraphtextChar"/>
        </w:rPr>
        <w:t>will be delivered within existing budgets.</w:t>
      </w:r>
    </w:p>
    <w:p w:rsidR="0040736F" w:rsidRPr="001356F1" w:rsidRDefault="00DA614B" w:rsidP="004A6D2F">
      <w:pPr>
        <w:pStyle w:val="Heading1"/>
      </w:pPr>
      <w:r w:rsidRPr="001356F1">
        <w:t>Legal issues</w:t>
      </w:r>
    </w:p>
    <w:p w:rsidR="001E12BC" w:rsidRPr="00FB35A9" w:rsidRDefault="00695AE6" w:rsidP="001E12BC">
      <w:pPr>
        <w:pStyle w:val="bParagraphtext"/>
      </w:pPr>
      <w:r w:rsidRPr="00FB35A9">
        <w:t xml:space="preserve">The </w:t>
      </w:r>
      <w:r w:rsidR="00F73B39" w:rsidRPr="00FB35A9">
        <w:t>Equality Act</w:t>
      </w:r>
      <w:r w:rsidRPr="00FB35A9">
        <w:t xml:space="preserve"> 2010 includes a Public Sector Equality Duty (PSED). This duty requires public bodies to have due regard to the need to eliminate discrimination, advance equality of opportunity and foster good relations between different people </w:t>
      </w:r>
      <w:r w:rsidRPr="00FB35A9">
        <w:lastRenderedPageBreak/>
        <w:t xml:space="preserve">when carrying out their activities. </w:t>
      </w:r>
      <w:r w:rsidR="006D2B74" w:rsidRPr="00FB35A9">
        <w:t>Whilst the Council is keen to encourage other organisations to sign up to the ARC, it does not have any powers to enforce this.</w:t>
      </w:r>
    </w:p>
    <w:p w:rsidR="002329CF" w:rsidRPr="001356F1" w:rsidRDefault="002329CF" w:rsidP="004A6D2F">
      <w:pPr>
        <w:pStyle w:val="Heading1"/>
      </w:pPr>
      <w:r w:rsidRPr="001356F1">
        <w:t>Level of risk</w:t>
      </w:r>
    </w:p>
    <w:p w:rsidR="00BC69A4" w:rsidRPr="002B6836" w:rsidRDefault="006D2B74" w:rsidP="002B6836">
      <w:pPr>
        <w:pStyle w:val="bParagraphtext"/>
      </w:pPr>
      <w:r>
        <w:t>Th</w:t>
      </w:r>
      <w:r w:rsidR="00F92D8E">
        <w:t>e risk register is attached in A</w:t>
      </w:r>
      <w:r>
        <w:t xml:space="preserve">ppendix 3. </w:t>
      </w:r>
    </w:p>
    <w:p w:rsidR="002329CF" w:rsidRPr="001356F1" w:rsidRDefault="002329CF" w:rsidP="0050321C">
      <w:pPr>
        <w:pStyle w:val="Heading1"/>
      </w:pPr>
      <w:r w:rsidRPr="001356F1">
        <w:t xml:space="preserve">Equalities impact </w:t>
      </w:r>
    </w:p>
    <w:p w:rsidR="00FB3B71" w:rsidRPr="00FB3B71" w:rsidRDefault="001E12BC" w:rsidP="001E12BC">
      <w:pPr>
        <w:pStyle w:val="ListParagraph"/>
      </w:pPr>
      <w:r>
        <w:t>The equalities im</w:t>
      </w:r>
      <w:r w:rsidR="00F92D8E">
        <w:t>pact assessment is attached as A</w:t>
      </w:r>
      <w:r>
        <w:t>ppendix 2.</w:t>
      </w:r>
    </w:p>
    <w:p w:rsidR="00FB3B71" w:rsidRDefault="00FB3B71" w:rsidP="00FB3B71">
      <w:pPr>
        <w:pStyle w:val="bParagraphtext"/>
        <w:numPr>
          <w:ilvl w:val="0"/>
          <w:numId w:val="0"/>
        </w:numPr>
      </w:pPr>
      <w:r w:rsidRPr="00FB3B71">
        <w:rPr>
          <w:b/>
        </w:rPr>
        <w:t xml:space="preserve">Environmental Impact Assessment </w:t>
      </w:r>
    </w:p>
    <w:p w:rsidR="00FB3B71" w:rsidRDefault="006D2B74" w:rsidP="002B6836">
      <w:pPr>
        <w:pStyle w:val="bParagraphtext"/>
      </w:pPr>
      <w:r>
        <w:t>Not applicable.</w:t>
      </w:r>
    </w:p>
    <w:p w:rsidR="00FB3B71" w:rsidRDefault="00FB3B71" w:rsidP="00FB3B71">
      <w:pPr>
        <w:pStyle w:val="bParagraphtext"/>
        <w:numPr>
          <w:ilvl w:val="0"/>
          <w:numId w:val="0"/>
        </w:numPr>
        <w:rPr>
          <w:b/>
        </w:rPr>
      </w:pPr>
    </w:p>
    <w:p w:rsidR="00FB3B71" w:rsidRPr="00FB3B71" w:rsidRDefault="00FB3B71" w:rsidP="00FB3B71">
      <w:pPr>
        <w:pStyle w:val="bParagraphtext"/>
        <w:numPr>
          <w:ilvl w:val="0"/>
          <w:numId w:val="0"/>
        </w:numPr>
        <w:rPr>
          <w:b/>
        </w:rPr>
      </w:pPr>
      <w:r w:rsidRPr="00FB3B71">
        <w:rPr>
          <w:b/>
        </w:rPr>
        <w:t>Conclusion</w:t>
      </w:r>
    </w:p>
    <w:p w:rsidR="00E206D6" w:rsidRPr="002B6836" w:rsidRDefault="006D2B74" w:rsidP="006D2B74">
      <w:pPr>
        <w:pStyle w:val="bParagraphtext"/>
      </w:pPr>
      <w:r>
        <w:t>Members are asked to approve the updated Anti-Racism</w:t>
      </w:r>
      <w:r w:rsidRPr="006D2B74">
        <w:t xml:space="preserve"> Charter and associated actions from the recent review.</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D2B74" w:rsidP="00A46E98">
            <w:r>
              <w:t xml:space="preserve">Hagan </w:t>
            </w:r>
            <w:proofErr w:type="spellStart"/>
            <w:r>
              <w:t>Lewisman</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D2B74" w:rsidP="00A46E98">
            <w:r>
              <w:t>Active Communities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D2B74"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D2B74" w:rsidP="00A46E98">
            <w:r>
              <w:t>01865 252706</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D2B74" w:rsidP="00A46E98">
            <w:pPr>
              <w:rPr>
                <w:rStyle w:val="Hyperlink"/>
                <w:color w:val="000000"/>
              </w:rPr>
            </w:pPr>
            <w:r>
              <w:rPr>
                <w:rStyle w:val="Hyperlink"/>
                <w:color w:val="000000"/>
              </w:rPr>
              <w:t>hlewisman@oxford.gov.uk</w:t>
            </w: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F92D8E">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54712D" w:rsidRDefault="0054712D" w:rsidP="0093067A"/>
    <w:p w:rsidR="008E4B92" w:rsidRPr="009E51FC" w:rsidRDefault="008E4B92" w:rsidP="0093067A"/>
    <w:sectPr w:rsidR="008E4B92" w:rsidRPr="009E51FC" w:rsidSect="002B6836">
      <w:footerReference w:type="even" r:id="rId14"/>
      <w:head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17" w:rsidRDefault="00D27317" w:rsidP="004A6D2F">
      <w:r>
        <w:separator/>
      </w:r>
    </w:p>
  </w:endnote>
  <w:endnote w:type="continuationSeparator" w:id="0">
    <w:p w:rsidR="00D27317" w:rsidRDefault="00D2731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17" w:rsidRDefault="00D27317" w:rsidP="004A6D2F">
      <w:r>
        <w:separator/>
      </w:r>
    </w:p>
  </w:footnote>
  <w:footnote w:type="continuationSeparator" w:id="0">
    <w:p w:rsidR="00D27317" w:rsidRDefault="00D2731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C05260" w:rsidP="00D5547E">
    <w:pPr>
      <w:pStyle w:val="Header"/>
      <w:jc w:val="right"/>
    </w:pPr>
    <w:r>
      <w:rPr>
        <w:noProof/>
      </w:rPr>
      <w:drawing>
        <wp:inline distT="0" distB="0" distL="0" distR="0" wp14:anchorId="4FEE90E1" wp14:editId="0E38EBC5">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927"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2E5A95"/>
    <w:multiLevelType w:val="hybridMultilevel"/>
    <w:tmpl w:val="EF345DD0"/>
    <w:lvl w:ilvl="0" w:tplc="6706AB7C">
      <w:start w:val="1"/>
      <w:numFmt w:val="lowerLetter"/>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79B7957"/>
    <w:multiLevelType w:val="hybridMultilevel"/>
    <w:tmpl w:val="A154B4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380F56"/>
    <w:multiLevelType w:val="hybridMultilevel"/>
    <w:tmpl w:val="5814813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2CF6271D"/>
    <w:multiLevelType w:val="hybridMultilevel"/>
    <w:tmpl w:val="6C1E2AD6"/>
    <w:lvl w:ilvl="0" w:tplc="CCF6B0B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A424AC"/>
    <w:multiLevelType w:val="hybridMultilevel"/>
    <w:tmpl w:val="D4CAD5DC"/>
    <w:lvl w:ilvl="0" w:tplc="1CE87AEA">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426260C0"/>
    <w:multiLevelType w:val="hybridMultilevel"/>
    <w:tmpl w:val="EE3AA6D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6494DB7"/>
    <w:multiLevelType w:val="hybridMultilevel"/>
    <w:tmpl w:val="74E865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abstractNum w:abstractNumId="40">
    <w:nsid w:val="7CE662CC"/>
    <w:multiLevelType w:val="hybridMultilevel"/>
    <w:tmpl w:val="5F2816A8"/>
    <w:lvl w:ilvl="0" w:tplc="EC1A38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37"/>
  </w:num>
  <w:num w:numId="3">
    <w:abstractNumId w:val="28"/>
  </w:num>
  <w:num w:numId="4">
    <w:abstractNumId w:val="20"/>
  </w:num>
  <w:num w:numId="5">
    <w:abstractNumId w:val="33"/>
  </w:num>
  <w:num w:numId="6">
    <w:abstractNumId w:val="38"/>
  </w:num>
  <w:num w:numId="7">
    <w:abstractNumId w:val="27"/>
  </w:num>
  <w:num w:numId="8">
    <w:abstractNumId w:val="23"/>
  </w:num>
  <w:num w:numId="9">
    <w:abstractNumId w:val="15"/>
  </w:num>
  <w:num w:numId="10">
    <w:abstractNumId w:val="17"/>
  </w:num>
  <w:num w:numId="11">
    <w:abstractNumId w:val="30"/>
  </w:num>
  <w:num w:numId="12">
    <w:abstractNumId w:val="29"/>
  </w:num>
  <w:num w:numId="13">
    <w:abstractNumId w:val="10"/>
  </w:num>
  <w:num w:numId="14">
    <w:abstractNumId w:val="39"/>
  </w:num>
  <w:num w:numId="15">
    <w:abstractNumId w:val="18"/>
  </w:num>
  <w:num w:numId="16">
    <w:abstractNumId w:val="11"/>
  </w:num>
  <w:num w:numId="17">
    <w:abstractNumId w:val="32"/>
  </w:num>
  <w:num w:numId="18">
    <w:abstractNumId w:val="12"/>
  </w:num>
  <w:num w:numId="19">
    <w:abstractNumId w:val="34"/>
  </w:num>
  <w:num w:numId="20">
    <w:abstractNumId w:val="19"/>
  </w:num>
  <w:num w:numId="21">
    <w:abstractNumId w:val="24"/>
  </w:num>
  <w:num w:numId="22">
    <w:abstractNumId w:val="16"/>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35"/>
  </w:num>
  <w:num w:numId="36">
    <w:abstractNumId w:val="26"/>
  </w:num>
  <w:num w:numId="37">
    <w:abstractNumId w:val="14"/>
  </w:num>
  <w:num w:numId="38">
    <w:abstractNumId w:val="40"/>
  </w:num>
  <w:num w:numId="39">
    <w:abstractNumId w:val="21"/>
  </w:num>
  <w:num w:numId="40">
    <w:abstractNumId w:val="13"/>
  </w:num>
  <w:num w:numId="4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xtjQyNrEEMgzMLZR0lIJTi4sz8/NACoxqASaiGxUsAAAA"/>
  </w:docVars>
  <w:rsids>
    <w:rsidRoot w:val="00FB3B71"/>
    <w:rsid w:val="000117D4"/>
    <w:rsid w:val="0001641B"/>
    <w:rsid w:val="00026138"/>
    <w:rsid w:val="000314D7"/>
    <w:rsid w:val="00034054"/>
    <w:rsid w:val="00045F8B"/>
    <w:rsid w:val="00046D2B"/>
    <w:rsid w:val="00056263"/>
    <w:rsid w:val="00064D8A"/>
    <w:rsid w:val="00064F82"/>
    <w:rsid w:val="00066510"/>
    <w:rsid w:val="000670FA"/>
    <w:rsid w:val="00072854"/>
    <w:rsid w:val="00077523"/>
    <w:rsid w:val="000B1DF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2BC"/>
    <w:rsid w:val="001E1678"/>
    <w:rsid w:val="001E3376"/>
    <w:rsid w:val="002069B3"/>
    <w:rsid w:val="002329CF"/>
    <w:rsid w:val="00232F5B"/>
    <w:rsid w:val="00236FF3"/>
    <w:rsid w:val="00247C29"/>
    <w:rsid w:val="00260467"/>
    <w:rsid w:val="00263EA3"/>
    <w:rsid w:val="00284F85"/>
    <w:rsid w:val="002870C3"/>
    <w:rsid w:val="00290915"/>
    <w:rsid w:val="002A22E2"/>
    <w:rsid w:val="002B6836"/>
    <w:rsid w:val="002C64F7"/>
    <w:rsid w:val="002E18BA"/>
    <w:rsid w:val="002F41F2"/>
    <w:rsid w:val="00301BF3"/>
    <w:rsid w:val="0030208D"/>
    <w:rsid w:val="00305941"/>
    <w:rsid w:val="00323418"/>
    <w:rsid w:val="003357BF"/>
    <w:rsid w:val="00364FAD"/>
    <w:rsid w:val="0036738F"/>
    <w:rsid w:val="0036759C"/>
    <w:rsid w:val="00367AE5"/>
    <w:rsid w:val="00367D71"/>
    <w:rsid w:val="0038150A"/>
    <w:rsid w:val="003A3FF6"/>
    <w:rsid w:val="003B6E75"/>
    <w:rsid w:val="003B7DA1"/>
    <w:rsid w:val="003D0379"/>
    <w:rsid w:val="003D2574"/>
    <w:rsid w:val="003D4C59"/>
    <w:rsid w:val="003E5DC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0BCA"/>
    <w:rsid w:val="004F20EF"/>
    <w:rsid w:val="0050321C"/>
    <w:rsid w:val="00507ECC"/>
    <w:rsid w:val="0054712D"/>
    <w:rsid w:val="00547EF6"/>
    <w:rsid w:val="005570B5"/>
    <w:rsid w:val="00567E18"/>
    <w:rsid w:val="00575F5F"/>
    <w:rsid w:val="00576A11"/>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4FF9"/>
    <w:rsid w:val="00695AE6"/>
    <w:rsid w:val="006969E7"/>
    <w:rsid w:val="006A3643"/>
    <w:rsid w:val="006B10C2"/>
    <w:rsid w:val="006C2A29"/>
    <w:rsid w:val="006C64CF"/>
    <w:rsid w:val="006D17B1"/>
    <w:rsid w:val="006D2B74"/>
    <w:rsid w:val="006D4752"/>
    <w:rsid w:val="006D708A"/>
    <w:rsid w:val="006E14C1"/>
    <w:rsid w:val="006F0292"/>
    <w:rsid w:val="006F27FA"/>
    <w:rsid w:val="006F416B"/>
    <w:rsid w:val="006F519B"/>
    <w:rsid w:val="00713675"/>
    <w:rsid w:val="00715823"/>
    <w:rsid w:val="007253EF"/>
    <w:rsid w:val="00737B93"/>
    <w:rsid w:val="00745BF0"/>
    <w:rsid w:val="00751EA3"/>
    <w:rsid w:val="007576BB"/>
    <w:rsid w:val="007615FE"/>
    <w:rsid w:val="0076655C"/>
    <w:rsid w:val="007742DC"/>
    <w:rsid w:val="00791437"/>
    <w:rsid w:val="007921C5"/>
    <w:rsid w:val="007B0C2C"/>
    <w:rsid w:val="007B278E"/>
    <w:rsid w:val="007B5CA2"/>
    <w:rsid w:val="007C5C23"/>
    <w:rsid w:val="007E2A26"/>
    <w:rsid w:val="007F2348"/>
    <w:rsid w:val="007F4757"/>
    <w:rsid w:val="00803F07"/>
    <w:rsid w:val="0080749A"/>
    <w:rsid w:val="00821FB8"/>
    <w:rsid w:val="00822ACD"/>
    <w:rsid w:val="00855C66"/>
    <w:rsid w:val="00871EE4"/>
    <w:rsid w:val="008954DF"/>
    <w:rsid w:val="008B293F"/>
    <w:rsid w:val="008B7371"/>
    <w:rsid w:val="008D3DDB"/>
    <w:rsid w:val="008E4B92"/>
    <w:rsid w:val="008F1773"/>
    <w:rsid w:val="008F3B04"/>
    <w:rsid w:val="008F573F"/>
    <w:rsid w:val="009034EC"/>
    <w:rsid w:val="0093067A"/>
    <w:rsid w:val="00941C60"/>
    <w:rsid w:val="00941FD1"/>
    <w:rsid w:val="00966D42"/>
    <w:rsid w:val="00971689"/>
    <w:rsid w:val="0097170F"/>
    <w:rsid w:val="00973E90"/>
    <w:rsid w:val="00975B07"/>
    <w:rsid w:val="00980B4A"/>
    <w:rsid w:val="009B3E8A"/>
    <w:rsid w:val="009E3D0A"/>
    <w:rsid w:val="009E51FC"/>
    <w:rsid w:val="009F1D28"/>
    <w:rsid w:val="009F7618"/>
    <w:rsid w:val="00A04D23"/>
    <w:rsid w:val="00A06766"/>
    <w:rsid w:val="00A13765"/>
    <w:rsid w:val="00A21B12"/>
    <w:rsid w:val="00A23F80"/>
    <w:rsid w:val="00A41201"/>
    <w:rsid w:val="00A46E98"/>
    <w:rsid w:val="00A6352B"/>
    <w:rsid w:val="00A701B5"/>
    <w:rsid w:val="00A714BB"/>
    <w:rsid w:val="00A77147"/>
    <w:rsid w:val="00A92D8F"/>
    <w:rsid w:val="00AB2988"/>
    <w:rsid w:val="00AB529E"/>
    <w:rsid w:val="00AB7999"/>
    <w:rsid w:val="00AD3292"/>
    <w:rsid w:val="00AE1684"/>
    <w:rsid w:val="00AE7AF0"/>
    <w:rsid w:val="00B500CA"/>
    <w:rsid w:val="00B86314"/>
    <w:rsid w:val="00BA1C2E"/>
    <w:rsid w:val="00BC200B"/>
    <w:rsid w:val="00BC4756"/>
    <w:rsid w:val="00BC69A4"/>
    <w:rsid w:val="00BD1D8C"/>
    <w:rsid w:val="00BE0680"/>
    <w:rsid w:val="00BE305F"/>
    <w:rsid w:val="00BE78C1"/>
    <w:rsid w:val="00BE7BA3"/>
    <w:rsid w:val="00BF5682"/>
    <w:rsid w:val="00BF7B09"/>
    <w:rsid w:val="00C05260"/>
    <w:rsid w:val="00C076B9"/>
    <w:rsid w:val="00C13356"/>
    <w:rsid w:val="00C20809"/>
    <w:rsid w:val="00C20A95"/>
    <w:rsid w:val="00C2692F"/>
    <w:rsid w:val="00C3207C"/>
    <w:rsid w:val="00C400E1"/>
    <w:rsid w:val="00C41187"/>
    <w:rsid w:val="00C63C31"/>
    <w:rsid w:val="00C757A0"/>
    <w:rsid w:val="00C760DE"/>
    <w:rsid w:val="00C82630"/>
    <w:rsid w:val="00C85B4E"/>
    <w:rsid w:val="00C907F7"/>
    <w:rsid w:val="00CA2103"/>
    <w:rsid w:val="00CA38D6"/>
    <w:rsid w:val="00CB21E8"/>
    <w:rsid w:val="00CB6B99"/>
    <w:rsid w:val="00CC6417"/>
    <w:rsid w:val="00CE4C87"/>
    <w:rsid w:val="00CE544A"/>
    <w:rsid w:val="00D013FB"/>
    <w:rsid w:val="00D05A46"/>
    <w:rsid w:val="00D11E1C"/>
    <w:rsid w:val="00D160B0"/>
    <w:rsid w:val="00D17F94"/>
    <w:rsid w:val="00D223FC"/>
    <w:rsid w:val="00D26D1E"/>
    <w:rsid w:val="00D27317"/>
    <w:rsid w:val="00D474CF"/>
    <w:rsid w:val="00D5547E"/>
    <w:rsid w:val="00D61E1F"/>
    <w:rsid w:val="00D8362A"/>
    <w:rsid w:val="00D860E2"/>
    <w:rsid w:val="00D869A1"/>
    <w:rsid w:val="00D9115F"/>
    <w:rsid w:val="00DA413F"/>
    <w:rsid w:val="00DA4584"/>
    <w:rsid w:val="00DA614B"/>
    <w:rsid w:val="00DB7AD7"/>
    <w:rsid w:val="00DC3060"/>
    <w:rsid w:val="00DE0FB2"/>
    <w:rsid w:val="00DF093E"/>
    <w:rsid w:val="00E01F42"/>
    <w:rsid w:val="00E206D6"/>
    <w:rsid w:val="00E3366E"/>
    <w:rsid w:val="00E46B9C"/>
    <w:rsid w:val="00E52086"/>
    <w:rsid w:val="00E543A6"/>
    <w:rsid w:val="00E60479"/>
    <w:rsid w:val="00E61D73"/>
    <w:rsid w:val="00E64840"/>
    <w:rsid w:val="00E73684"/>
    <w:rsid w:val="00E76628"/>
    <w:rsid w:val="00E818D6"/>
    <w:rsid w:val="00E85ABC"/>
    <w:rsid w:val="00E87F7A"/>
    <w:rsid w:val="00E94B3E"/>
    <w:rsid w:val="00E96BD7"/>
    <w:rsid w:val="00EA0DB1"/>
    <w:rsid w:val="00EA0EE9"/>
    <w:rsid w:val="00ED52CA"/>
    <w:rsid w:val="00ED5860"/>
    <w:rsid w:val="00EE35C9"/>
    <w:rsid w:val="00F05ECA"/>
    <w:rsid w:val="00F26E21"/>
    <w:rsid w:val="00F3566E"/>
    <w:rsid w:val="00F375FB"/>
    <w:rsid w:val="00F41AC1"/>
    <w:rsid w:val="00F4367A"/>
    <w:rsid w:val="00F445B1"/>
    <w:rsid w:val="00F45CD4"/>
    <w:rsid w:val="00F52A50"/>
    <w:rsid w:val="00F66DCA"/>
    <w:rsid w:val="00F73B39"/>
    <w:rsid w:val="00F74F53"/>
    <w:rsid w:val="00F7606D"/>
    <w:rsid w:val="00F81670"/>
    <w:rsid w:val="00F82024"/>
    <w:rsid w:val="00F865A3"/>
    <w:rsid w:val="00F92D8E"/>
    <w:rsid w:val="00F95BC9"/>
    <w:rsid w:val="00FA624C"/>
    <w:rsid w:val="00FB35A9"/>
    <w:rsid w:val="00FB3B71"/>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link w:val="Heading2Char"/>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Char1CharCharCharCharCharCharChar">
    <w:name w:val="Char Char1 Char Char Char Char Char Char Char"/>
    <w:basedOn w:val="Normal"/>
    <w:rsid w:val="00E46B9C"/>
    <w:pPr>
      <w:spacing w:after="160" w:line="240" w:lineRule="exact"/>
    </w:pPr>
    <w:rPr>
      <w:rFonts w:ascii="Verdana" w:hAnsi="Verdana"/>
      <w:color w:val="auto"/>
      <w:lang w:val="en-US" w:eastAsia="en-US"/>
    </w:rPr>
  </w:style>
  <w:style w:type="character" w:customStyle="1" w:styleId="Heading2Char">
    <w:name w:val="Heading 2 Char"/>
    <w:aliases w:val="Sub-heading Char"/>
    <w:basedOn w:val="DefaultParagraphFont"/>
    <w:link w:val="Heading2"/>
    <w:rsid w:val="008E4B92"/>
    <w:rPr>
      <w:color w:val="000000"/>
      <w:sz w:val="24"/>
      <w:szCs w:val="24"/>
      <w:u w:val="single"/>
    </w:rPr>
  </w:style>
  <w:style w:type="paragraph" w:styleId="Title">
    <w:name w:val="Title"/>
    <w:basedOn w:val="Normal"/>
    <w:next w:val="Normal"/>
    <w:link w:val="TitleChar"/>
    <w:uiPriority w:val="10"/>
    <w:qFormat/>
    <w:rsid w:val="008E4B92"/>
    <w:pPr>
      <w:spacing w:after="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8E4B92"/>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8E4B92"/>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semiHidden/>
    <w:rsid w:val="008E4B92"/>
    <w:rPr>
      <w:rFonts w:eastAsiaTheme="minorHAnsi" w:cs="Arial"/>
      <w:lang w:eastAsia="en-US"/>
    </w:rPr>
  </w:style>
  <w:style w:type="character" w:styleId="FootnoteReference">
    <w:name w:val="footnote reference"/>
    <w:basedOn w:val="DefaultParagraphFont"/>
    <w:uiPriority w:val="99"/>
    <w:semiHidden/>
    <w:unhideWhenUsed/>
    <w:rsid w:val="008E4B92"/>
    <w:rPr>
      <w:vertAlign w:val="superscript"/>
    </w:rPr>
  </w:style>
  <w:style w:type="character" w:customStyle="1" w:styleId="s15">
    <w:name w:val="s15"/>
    <w:basedOn w:val="DefaultParagraphFont"/>
    <w:rsid w:val="008E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locaustremembrance.com/resources/working-definitions-charters/working-definition-antigypsyism-anti-roma-discrimin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info/20356/equality_diversity_and_inclusion_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DecisionDetails.aspx?AIId=2286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0" ma:contentTypeDescription="Create a new document." ma:contentTypeScope="" ma:versionID="38b1035aa20c7e25a6a249c2c55016cd">
  <xsd:schema xmlns:xsd="http://www.w3.org/2001/XMLSchema" xmlns:xs="http://www.w3.org/2001/XMLSchema" xmlns:p="http://schemas.microsoft.com/office/2006/metadata/properties" xmlns:ns2="fdb8f1d2-729e-4e17-b922-d1876d49c6d9" targetNamespace="http://schemas.microsoft.com/office/2006/metadata/properties" ma:root="true" ma:fieldsID="37d5e34c32c15ea9f15eeef0f498b86d"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0856-D55F-464F-911C-FF77E04723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F3102D5B-0633-456C-B2AE-862D26A7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4.xml><?xml version="1.0" encoding="utf-8"?>
<ds:datastoreItem xmlns:ds="http://schemas.openxmlformats.org/officeDocument/2006/customXml" ds:itemID="{A8E8D01A-B67E-43A8-919C-20FE0E12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1B83AEC1</Template>
  <TotalTime>14</TotalTime>
  <Pages>5</Pages>
  <Words>1515</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LUND Emma</cp:lastModifiedBy>
  <cp:revision>6</cp:revision>
  <cp:lastPrinted>2015-07-03T13:50:00Z</cp:lastPrinted>
  <dcterms:created xsi:type="dcterms:W3CDTF">2022-05-27T06:41:00Z</dcterms:created>
  <dcterms:modified xsi:type="dcterms:W3CDTF">2022-05-27T07:09:00Z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